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F5663" w14:textId="53DA53F4" w:rsidR="00701E54" w:rsidRPr="0004702B" w:rsidRDefault="00607A38" w:rsidP="00BD5510">
      <w:pPr>
        <w:pStyle w:val="BodyCopy"/>
        <w:rPr>
          <w:b/>
          <w:szCs w:val="22"/>
        </w:rPr>
      </w:pPr>
      <w:bookmarkStart w:id="0" w:name="_GoBack"/>
      <w:bookmarkEnd w:id="0"/>
      <w:r w:rsidRPr="0004702B">
        <w:rPr>
          <w:b/>
        </w:rPr>
        <w:t xml:space="preserve">Theme 1 </w:t>
      </w:r>
      <w:r w:rsidR="00701E54" w:rsidRPr="0004702B">
        <w:rPr>
          <w:b/>
        </w:rPr>
        <w:t>–</w:t>
      </w:r>
      <w:r w:rsidRPr="0004702B">
        <w:rPr>
          <w:b/>
        </w:rPr>
        <w:t xml:space="preserve"> </w:t>
      </w:r>
      <w:r w:rsidR="00701E54" w:rsidRPr="0004702B">
        <w:rPr>
          <w:b/>
          <w:szCs w:val="22"/>
        </w:rPr>
        <w:t xml:space="preserve">Staff recruitment: </w:t>
      </w:r>
      <w:r w:rsidR="00F805BA" w:rsidRPr="0004702B">
        <w:rPr>
          <w:b/>
          <w:szCs w:val="22"/>
        </w:rPr>
        <w:t>All these actions form part of our candidate attraction plan.</w:t>
      </w:r>
    </w:p>
    <w:p w14:paraId="70ABD368" w14:textId="132F4AB5" w:rsidR="00701E54" w:rsidRDefault="00701E54">
      <w:pPr>
        <w:spacing w:before="0" w:line="240" w:lineRule="auto"/>
        <w:rPr>
          <w:sz w:val="22"/>
          <w:szCs w:val="22"/>
        </w:rPr>
      </w:pPr>
    </w:p>
    <w:tbl>
      <w:tblPr>
        <w:tblStyle w:val="LightList"/>
        <w:tblpPr w:leftFromText="180" w:rightFromText="180" w:horzAnchor="margin" w:tblpY="870"/>
        <w:tblW w:w="14602" w:type="dxa"/>
        <w:tblLayout w:type="fixed"/>
        <w:tblLook w:val="04A0" w:firstRow="1" w:lastRow="0" w:firstColumn="1" w:lastColumn="0" w:noHBand="0" w:noVBand="1"/>
      </w:tblPr>
      <w:tblGrid>
        <w:gridCol w:w="1625"/>
        <w:gridCol w:w="1002"/>
        <w:gridCol w:w="3435"/>
        <w:gridCol w:w="1567"/>
        <w:gridCol w:w="984"/>
        <w:gridCol w:w="2127"/>
        <w:gridCol w:w="1217"/>
        <w:gridCol w:w="2645"/>
      </w:tblGrid>
      <w:tr w:rsidR="00701E54" w:rsidRPr="00BD5510" w14:paraId="237795C1" w14:textId="77777777" w:rsidTr="00D2089A">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625" w:type="dxa"/>
            <w:tcBorders>
              <w:bottom w:val="single" w:sz="8" w:space="0" w:color="000000" w:themeColor="text1"/>
            </w:tcBorders>
          </w:tcPr>
          <w:p w14:paraId="0ADA2383" w14:textId="77777777" w:rsidR="00701E54" w:rsidRDefault="00701E54" w:rsidP="00701E54">
            <w:pPr>
              <w:pStyle w:val="BodyCopy"/>
              <w:rPr>
                <w:color w:val="FFFFFF" w:themeColor="background1"/>
              </w:rPr>
            </w:pPr>
            <w:r>
              <w:rPr>
                <w:color w:val="FFFFFF" w:themeColor="background1"/>
              </w:rPr>
              <w:lastRenderedPageBreak/>
              <w:t>Objective</w:t>
            </w:r>
          </w:p>
        </w:tc>
        <w:tc>
          <w:tcPr>
            <w:tcW w:w="1002" w:type="dxa"/>
            <w:tcBorders>
              <w:bottom w:val="single" w:sz="8" w:space="0" w:color="000000" w:themeColor="text1"/>
            </w:tcBorders>
          </w:tcPr>
          <w:p w14:paraId="6D910D43" w14:textId="77777777" w:rsidR="00701E54" w:rsidRPr="00BD5510" w:rsidRDefault="00701E54" w:rsidP="00701E54">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Reference/Section</w:t>
            </w:r>
          </w:p>
        </w:tc>
        <w:tc>
          <w:tcPr>
            <w:tcW w:w="3435" w:type="dxa"/>
            <w:tcBorders>
              <w:bottom w:val="single" w:sz="8" w:space="0" w:color="000000" w:themeColor="text1"/>
            </w:tcBorders>
          </w:tcPr>
          <w:p w14:paraId="70B6B7C7" w14:textId="77777777" w:rsidR="00701E54" w:rsidRPr="00BD5510" w:rsidRDefault="00701E54" w:rsidP="00701E54">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Planned action</w:t>
            </w:r>
          </w:p>
        </w:tc>
        <w:tc>
          <w:tcPr>
            <w:tcW w:w="1567" w:type="dxa"/>
            <w:tcBorders>
              <w:bottom w:val="single" w:sz="4" w:space="0" w:color="auto"/>
            </w:tcBorders>
          </w:tcPr>
          <w:p w14:paraId="2CB531A0" w14:textId="77777777" w:rsidR="00701E54" w:rsidRPr="00BD5510" w:rsidRDefault="00701E54" w:rsidP="00701E54">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Rationale</w:t>
            </w:r>
          </w:p>
        </w:tc>
        <w:tc>
          <w:tcPr>
            <w:tcW w:w="984" w:type="dxa"/>
            <w:tcBorders>
              <w:bottom w:val="single" w:sz="4" w:space="0" w:color="auto"/>
            </w:tcBorders>
          </w:tcPr>
          <w:p w14:paraId="3E3D82FE" w14:textId="77777777" w:rsidR="00701E54" w:rsidRDefault="00701E54" w:rsidP="00701E54">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Priority</w:t>
            </w:r>
          </w:p>
        </w:tc>
        <w:tc>
          <w:tcPr>
            <w:tcW w:w="2127" w:type="dxa"/>
            <w:tcBorders>
              <w:bottom w:val="single" w:sz="4" w:space="0" w:color="auto"/>
            </w:tcBorders>
          </w:tcPr>
          <w:p w14:paraId="58D72922" w14:textId="77777777" w:rsidR="00701E54" w:rsidRPr="00BD5510" w:rsidRDefault="00701E54" w:rsidP="00701E54">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Timeframe</w:t>
            </w:r>
          </w:p>
        </w:tc>
        <w:tc>
          <w:tcPr>
            <w:tcW w:w="1217" w:type="dxa"/>
            <w:tcBorders>
              <w:bottom w:val="single" w:sz="4" w:space="0" w:color="auto"/>
            </w:tcBorders>
          </w:tcPr>
          <w:p w14:paraId="5151D58B" w14:textId="77777777" w:rsidR="00701E54" w:rsidRPr="00BD5510" w:rsidRDefault="00701E54" w:rsidP="00701E54">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Person responsible</w:t>
            </w:r>
          </w:p>
        </w:tc>
        <w:tc>
          <w:tcPr>
            <w:tcW w:w="2645" w:type="dxa"/>
          </w:tcPr>
          <w:p w14:paraId="4B7A0751" w14:textId="6543A34B" w:rsidR="00701E54" w:rsidRPr="00BD5510" w:rsidRDefault="00701E54" w:rsidP="00701E54">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Success measure</w:t>
            </w:r>
          </w:p>
        </w:tc>
      </w:tr>
      <w:tr w:rsidR="005524F4" w14:paraId="73802FB3" w14:textId="77777777" w:rsidTr="00BD7C72">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625" w:type="dxa"/>
            <w:vMerge w:val="restart"/>
            <w:tcBorders>
              <w:right w:val="single" w:sz="4" w:space="0" w:color="auto"/>
            </w:tcBorders>
          </w:tcPr>
          <w:p w14:paraId="3DB8D319" w14:textId="10ED0481" w:rsidR="005524F4" w:rsidRPr="00F405A9" w:rsidRDefault="005524F4" w:rsidP="00A15362">
            <w:pPr>
              <w:pStyle w:val="BodyCopy"/>
              <w:rPr>
                <w:b w:val="0"/>
              </w:rPr>
            </w:pPr>
            <w:r>
              <w:t>To encourage female applications to PDRA posts</w:t>
            </w:r>
          </w:p>
        </w:tc>
        <w:tc>
          <w:tcPr>
            <w:tcW w:w="1002" w:type="dxa"/>
            <w:tcBorders>
              <w:left w:val="single" w:sz="4" w:space="0" w:color="auto"/>
              <w:right w:val="single" w:sz="4" w:space="0" w:color="auto"/>
            </w:tcBorders>
            <w:shd w:val="clear" w:color="auto" w:fill="92D050"/>
          </w:tcPr>
          <w:p w14:paraId="76873295" w14:textId="2476B092" w:rsidR="005524F4" w:rsidRPr="00903394" w:rsidRDefault="0004702B" w:rsidP="00701E54">
            <w:pPr>
              <w:pStyle w:val="BodyCopy"/>
              <w:cnfStyle w:val="000000100000" w:firstRow="0" w:lastRow="0" w:firstColumn="0" w:lastColumn="0" w:oddVBand="0" w:evenVBand="0" w:oddHBand="1" w:evenHBand="0" w:firstRowFirstColumn="0" w:firstRowLastColumn="0" w:lastRowFirstColumn="0" w:lastRowLastColumn="0"/>
              <w:rPr>
                <w:b/>
              </w:rPr>
            </w:pPr>
            <w:r w:rsidRPr="00903394">
              <w:rPr>
                <w:b/>
              </w:rPr>
              <w:t>1</w:t>
            </w:r>
            <w:r w:rsidR="005524F4" w:rsidRPr="00903394">
              <w:rPr>
                <w:b/>
              </w:rPr>
              <w:t>.1</w:t>
            </w:r>
          </w:p>
          <w:p w14:paraId="3BAC696D" w14:textId="77777777" w:rsidR="005524F4" w:rsidRPr="00903394" w:rsidRDefault="005524F4" w:rsidP="00701E54">
            <w:pPr>
              <w:pStyle w:val="BodyCopy"/>
              <w:cnfStyle w:val="000000100000" w:firstRow="0" w:lastRow="0" w:firstColumn="0" w:lastColumn="0" w:oddVBand="0" w:evenVBand="0" w:oddHBand="1" w:evenHBand="0" w:firstRowFirstColumn="0" w:firstRowLastColumn="0" w:lastRowFirstColumn="0" w:lastRowLastColumn="0"/>
              <w:rPr>
                <w:i/>
              </w:rPr>
            </w:pPr>
            <w:r w:rsidRPr="00903394">
              <w:rPr>
                <w:i/>
              </w:rPr>
              <w:t>Section 5.1</w:t>
            </w:r>
          </w:p>
        </w:tc>
        <w:tc>
          <w:tcPr>
            <w:tcW w:w="3435" w:type="dxa"/>
            <w:tcBorders>
              <w:left w:val="single" w:sz="4" w:space="0" w:color="auto"/>
              <w:right w:val="single" w:sz="4" w:space="0" w:color="auto"/>
            </w:tcBorders>
          </w:tcPr>
          <w:p w14:paraId="605558A2" w14:textId="5736EF21" w:rsidR="005524F4" w:rsidRDefault="005524F4" w:rsidP="00701E54">
            <w:pPr>
              <w:pStyle w:val="BodyCopy"/>
              <w:cnfStyle w:val="000000100000" w:firstRow="0" w:lastRow="0" w:firstColumn="0" w:lastColumn="0" w:oddVBand="0" w:evenVBand="0" w:oddHBand="1" w:evenHBand="0" w:firstRowFirstColumn="0" w:firstRowLastColumn="0" w:lastRowFirstColumn="0" w:lastRowLastColumn="0"/>
            </w:pPr>
            <w:r w:rsidRPr="000A6A24">
              <w:t>Group leaders will be required to advertise and appoint their post-doctoral staff positions for the longest possible period for which the funding can be allocated to that post.  Thus encouraging female applicants who can require additional job security.  The HR Manager will check compliance.</w:t>
            </w:r>
          </w:p>
        </w:tc>
        <w:tc>
          <w:tcPr>
            <w:tcW w:w="1567" w:type="dxa"/>
            <w:tcBorders>
              <w:top w:val="single" w:sz="4" w:space="0" w:color="auto"/>
              <w:left w:val="single" w:sz="4" w:space="0" w:color="auto"/>
              <w:bottom w:val="single" w:sz="4" w:space="0" w:color="auto"/>
              <w:right w:val="single" w:sz="4" w:space="0" w:color="auto"/>
            </w:tcBorders>
          </w:tcPr>
          <w:p w14:paraId="4536171E" w14:textId="788AB930" w:rsidR="005524F4" w:rsidRDefault="0004702B" w:rsidP="00701E54">
            <w:pPr>
              <w:pStyle w:val="BodyCopy"/>
              <w:cnfStyle w:val="000000100000" w:firstRow="0" w:lastRow="0" w:firstColumn="0" w:lastColumn="0" w:oddVBand="0" w:evenVBand="0" w:oddHBand="1" w:evenHBand="0" w:firstRowFirstColumn="0" w:firstRowLastColumn="0" w:lastRowFirstColumn="0" w:lastRowLastColumn="0"/>
            </w:pPr>
            <w:r>
              <w:t xml:space="preserve">PDRA </w:t>
            </w:r>
            <w:r w:rsidR="00D81E7C">
              <w:t>women’s</w:t>
            </w:r>
            <w:r>
              <w:t>’ focus highlights desire for job security</w:t>
            </w:r>
            <w:r w:rsidR="005524F4">
              <w:t>.</w:t>
            </w:r>
          </w:p>
        </w:tc>
        <w:tc>
          <w:tcPr>
            <w:tcW w:w="984" w:type="dxa"/>
            <w:tcBorders>
              <w:top w:val="single" w:sz="4" w:space="0" w:color="auto"/>
              <w:left w:val="single" w:sz="4" w:space="0" w:color="auto"/>
              <w:bottom w:val="single" w:sz="4" w:space="0" w:color="auto"/>
              <w:right w:val="single" w:sz="4" w:space="0" w:color="auto"/>
            </w:tcBorders>
          </w:tcPr>
          <w:p w14:paraId="4721B2B0" w14:textId="323259C1" w:rsidR="005524F4" w:rsidRDefault="005524F4" w:rsidP="00701E54">
            <w:pPr>
              <w:pStyle w:val="BodyCopy"/>
              <w:cnfStyle w:val="000000100000" w:firstRow="0" w:lastRow="0" w:firstColumn="0" w:lastColumn="0" w:oddVBand="0" w:evenVBand="0" w:oddHBand="1" w:evenHBand="0" w:firstRowFirstColumn="0" w:firstRowLastColumn="0" w:lastRowFirstColumn="0" w:lastRowLastColumn="0"/>
            </w:pPr>
            <w:r>
              <w:t>High</w:t>
            </w:r>
          </w:p>
        </w:tc>
        <w:tc>
          <w:tcPr>
            <w:tcW w:w="2127" w:type="dxa"/>
            <w:tcBorders>
              <w:top w:val="single" w:sz="4" w:space="0" w:color="auto"/>
              <w:left w:val="single" w:sz="4" w:space="0" w:color="auto"/>
              <w:bottom w:val="single" w:sz="4" w:space="0" w:color="auto"/>
              <w:right w:val="single" w:sz="4" w:space="0" w:color="auto"/>
            </w:tcBorders>
          </w:tcPr>
          <w:p w14:paraId="72D0ED24" w14:textId="77777777" w:rsidR="005524F4" w:rsidRDefault="005524F4" w:rsidP="00701E54">
            <w:pPr>
              <w:pStyle w:val="BodyCopy"/>
              <w:cnfStyle w:val="000000100000" w:firstRow="0" w:lastRow="0" w:firstColumn="0" w:lastColumn="0" w:oddVBand="0" w:evenVBand="0" w:oddHBand="1" w:evenHBand="0" w:firstRowFirstColumn="0" w:firstRowLastColumn="0" w:lastRowFirstColumn="0" w:lastRowLastColumn="0"/>
            </w:pPr>
            <w:r>
              <w:t>Introduce immediately.  Ongoing.</w:t>
            </w:r>
          </w:p>
        </w:tc>
        <w:tc>
          <w:tcPr>
            <w:tcW w:w="1217" w:type="dxa"/>
            <w:tcBorders>
              <w:top w:val="single" w:sz="4" w:space="0" w:color="auto"/>
              <w:left w:val="single" w:sz="4" w:space="0" w:color="auto"/>
              <w:bottom w:val="single" w:sz="4" w:space="0" w:color="auto"/>
              <w:right w:val="single" w:sz="4" w:space="0" w:color="auto"/>
            </w:tcBorders>
          </w:tcPr>
          <w:p w14:paraId="54266ACC" w14:textId="6487F9E3" w:rsidR="005524F4" w:rsidRDefault="0004702B" w:rsidP="00701E54">
            <w:pPr>
              <w:pStyle w:val="BodyCopy"/>
              <w:cnfStyle w:val="000000100000" w:firstRow="0" w:lastRow="0" w:firstColumn="0" w:lastColumn="0" w:oddVBand="0" w:evenVBand="0" w:oddHBand="1" w:evenHBand="0" w:firstRowFirstColumn="0" w:firstRowLastColumn="0" w:lastRowFirstColumn="0" w:lastRowLastColumn="0"/>
            </w:pPr>
            <w:r>
              <w:t>HAF</w:t>
            </w:r>
            <w:r w:rsidR="005524F4">
              <w:t xml:space="preserve">/HRM </w:t>
            </w:r>
          </w:p>
        </w:tc>
        <w:tc>
          <w:tcPr>
            <w:tcW w:w="2645" w:type="dxa"/>
            <w:vMerge w:val="restart"/>
            <w:tcBorders>
              <w:left w:val="single" w:sz="4" w:space="0" w:color="auto"/>
            </w:tcBorders>
          </w:tcPr>
          <w:p w14:paraId="60DC0387" w14:textId="77777777" w:rsidR="005524F4" w:rsidRDefault="005524F4" w:rsidP="00A15362">
            <w:pPr>
              <w:pStyle w:val="BodyCopy"/>
              <w:cnfStyle w:val="000000100000" w:firstRow="0" w:lastRow="0" w:firstColumn="0" w:lastColumn="0" w:oddVBand="0" w:evenVBand="0" w:oddHBand="1" w:evenHBand="0" w:firstRowFirstColumn="0" w:firstRowLastColumn="0" w:lastRowFirstColumn="0" w:lastRowLastColumn="0"/>
            </w:pPr>
            <w:r>
              <w:t>Seek to build fraction of female applicants to PDRA posts to 30% by end of current AS period (2021)</w:t>
            </w:r>
          </w:p>
        </w:tc>
      </w:tr>
      <w:tr w:rsidR="005524F4" w14:paraId="69A471A4" w14:textId="77777777" w:rsidTr="00BD7C72">
        <w:trPr>
          <w:trHeight w:val="447"/>
        </w:trPr>
        <w:tc>
          <w:tcPr>
            <w:cnfStyle w:val="001000000000" w:firstRow="0" w:lastRow="0" w:firstColumn="1" w:lastColumn="0" w:oddVBand="0" w:evenVBand="0" w:oddHBand="0" w:evenHBand="0" w:firstRowFirstColumn="0" w:firstRowLastColumn="0" w:lastRowFirstColumn="0" w:lastRowLastColumn="0"/>
            <w:tcW w:w="1625" w:type="dxa"/>
            <w:vMerge/>
            <w:tcBorders>
              <w:top w:val="single" w:sz="8" w:space="0" w:color="000000" w:themeColor="text1"/>
              <w:bottom w:val="single" w:sz="8" w:space="0" w:color="000000" w:themeColor="text1"/>
              <w:right w:val="single" w:sz="4" w:space="0" w:color="auto"/>
            </w:tcBorders>
          </w:tcPr>
          <w:p w14:paraId="17B2E82E" w14:textId="2F871639" w:rsidR="005524F4" w:rsidRPr="00AF3806" w:rsidRDefault="005524F4" w:rsidP="00701E54">
            <w:pPr>
              <w:pStyle w:val="BodyCopy"/>
              <w:rPr>
                <w:b w:val="0"/>
                <w:szCs w:val="22"/>
              </w:rPr>
            </w:pPr>
          </w:p>
        </w:tc>
        <w:tc>
          <w:tcPr>
            <w:tcW w:w="1002" w:type="dxa"/>
            <w:tcBorders>
              <w:top w:val="single" w:sz="8" w:space="0" w:color="000000" w:themeColor="text1"/>
              <w:left w:val="single" w:sz="4" w:space="0" w:color="auto"/>
              <w:bottom w:val="single" w:sz="8" w:space="0" w:color="000000" w:themeColor="text1"/>
              <w:right w:val="single" w:sz="4" w:space="0" w:color="auto"/>
            </w:tcBorders>
            <w:shd w:val="clear" w:color="auto" w:fill="92D050"/>
          </w:tcPr>
          <w:p w14:paraId="4581F3D1" w14:textId="11362900" w:rsidR="005524F4" w:rsidRPr="00903394" w:rsidRDefault="0004702B" w:rsidP="00701E54">
            <w:pPr>
              <w:pStyle w:val="BodyCopy"/>
              <w:cnfStyle w:val="000000000000" w:firstRow="0" w:lastRow="0" w:firstColumn="0" w:lastColumn="0" w:oddVBand="0" w:evenVBand="0" w:oddHBand="0" w:evenHBand="0" w:firstRowFirstColumn="0" w:firstRowLastColumn="0" w:lastRowFirstColumn="0" w:lastRowLastColumn="0"/>
              <w:rPr>
                <w:b/>
              </w:rPr>
            </w:pPr>
            <w:r w:rsidRPr="00903394">
              <w:rPr>
                <w:b/>
              </w:rPr>
              <w:t>1</w:t>
            </w:r>
            <w:r w:rsidR="005524F4" w:rsidRPr="00903394">
              <w:rPr>
                <w:b/>
              </w:rPr>
              <w:t>.2</w:t>
            </w:r>
          </w:p>
          <w:p w14:paraId="2573813A" w14:textId="77777777" w:rsidR="005524F4" w:rsidRPr="00903394" w:rsidRDefault="005524F4" w:rsidP="00701E54">
            <w:pPr>
              <w:pStyle w:val="BodyCopy"/>
              <w:cnfStyle w:val="000000000000" w:firstRow="0" w:lastRow="0" w:firstColumn="0" w:lastColumn="0" w:oddVBand="0" w:evenVBand="0" w:oddHBand="0" w:evenHBand="0" w:firstRowFirstColumn="0" w:firstRowLastColumn="0" w:lastRowFirstColumn="0" w:lastRowLastColumn="0"/>
              <w:rPr>
                <w:i/>
              </w:rPr>
            </w:pPr>
            <w:r w:rsidRPr="00903394">
              <w:rPr>
                <w:i/>
              </w:rPr>
              <w:t>Section 5.1</w:t>
            </w:r>
          </w:p>
        </w:tc>
        <w:tc>
          <w:tcPr>
            <w:tcW w:w="3435" w:type="dxa"/>
            <w:tcBorders>
              <w:top w:val="single" w:sz="8" w:space="0" w:color="000000" w:themeColor="text1"/>
              <w:left w:val="single" w:sz="4" w:space="0" w:color="auto"/>
              <w:bottom w:val="single" w:sz="8" w:space="0" w:color="000000" w:themeColor="text1"/>
              <w:right w:val="single" w:sz="4" w:space="0" w:color="auto"/>
            </w:tcBorders>
          </w:tcPr>
          <w:p w14:paraId="5B3161EA" w14:textId="0E9FB1E2" w:rsidR="006845BD" w:rsidRDefault="005524F4" w:rsidP="00701E54">
            <w:pPr>
              <w:pStyle w:val="BodyCopy"/>
              <w:cnfStyle w:val="000000000000" w:firstRow="0" w:lastRow="0" w:firstColumn="0" w:lastColumn="0" w:oddVBand="0" w:evenVBand="0" w:oddHBand="0" w:evenHBand="0" w:firstRowFirstColumn="0" w:firstRowLastColumn="0" w:lastRowFirstColumn="0" w:lastRowLastColumn="0"/>
            </w:pPr>
            <w:r w:rsidRPr="000A6A24">
              <w:t>Review all job advertisements and other promotional materials, and revise as needed to ensure that the applied nature of materials science is emphasised.</w:t>
            </w:r>
            <w:r w:rsidR="00A716D3">
              <w:t xml:space="preserve"> </w:t>
            </w:r>
          </w:p>
        </w:tc>
        <w:tc>
          <w:tcPr>
            <w:tcW w:w="1567" w:type="dxa"/>
            <w:tcBorders>
              <w:top w:val="single" w:sz="4" w:space="0" w:color="auto"/>
              <w:left w:val="single" w:sz="4" w:space="0" w:color="auto"/>
              <w:bottom w:val="single" w:sz="4" w:space="0" w:color="auto"/>
              <w:right w:val="single" w:sz="4" w:space="0" w:color="auto"/>
            </w:tcBorders>
          </w:tcPr>
          <w:p w14:paraId="108631AA" w14:textId="14AECD8A" w:rsidR="005524F4" w:rsidRDefault="005524F4" w:rsidP="00701E54">
            <w:pPr>
              <w:pStyle w:val="BodyCopy"/>
              <w:cnfStyle w:val="000000000000" w:firstRow="0" w:lastRow="0" w:firstColumn="0" w:lastColumn="0" w:oddVBand="0" w:evenVBand="0" w:oddHBand="0" w:evenHBand="0" w:firstRowFirstColumn="0" w:firstRowLastColumn="0" w:lastRowFirstColumn="0" w:lastRowLastColumn="0"/>
            </w:pPr>
            <w:r>
              <w:t>PDRA focus group highlights applied nature as being attractive to women.</w:t>
            </w:r>
          </w:p>
        </w:tc>
        <w:tc>
          <w:tcPr>
            <w:tcW w:w="984" w:type="dxa"/>
            <w:tcBorders>
              <w:top w:val="single" w:sz="4" w:space="0" w:color="auto"/>
              <w:left w:val="single" w:sz="4" w:space="0" w:color="auto"/>
              <w:bottom w:val="single" w:sz="4" w:space="0" w:color="auto"/>
              <w:right w:val="single" w:sz="4" w:space="0" w:color="auto"/>
            </w:tcBorders>
          </w:tcPr>
          <w:p w14:paraId="072C1091" w14:textId="50AA11F6" w:rsidR="005524F4" w:rsidRDefault="005524F4" w:rsidP="00701E54">
            <w:pPr>
              <w:pStyle w:val="BodyCopy"/>
              <w:cnfStyle w:val="000000000000" w:firstRow="0" w:lastRow="0" w:firstColumn="0" w:lastColumn="0" w:oddVBand="0" w:evenVBand="0" w:oddHBand="0" w:evenHBand="0" w:firstRowFirstColumn="0" w:firstRowLastColumn="0" w:lastRowFirstColumn="0" w:lastRowLastColumn="0"/>
            </w:pPr>
            <w:r>
              <w:t>High</w:t>
            </w:r>
          </w:p>
        </w:tc>
        <w:tc>
          <w:tcPr>
            <w:tcW w:w="2127" w:type="dxa"/>
            <w:tcBorders>
              <w:top w:val="single" w:sz="4" w:space="0" w:color="auto"/>
              <w:left w:val="single" w:sz="4" w:space="0" w:color="auto"/>
              <w:bottom w:val="single" w:sz="4" w:space="0" w:color="auto"/>
              <w:right w:val="single" w:sz="4" w:space="0" w:color="auto"/>
            </w:tcBorders>
          </w:tcPr>
          <w:p w14:paraId="40843AEE" w14:textId="77777777" w:rsidR="005524F4" w:rsidRDefault="005524F4" w:rsidP="00701E54">
            <w:pPr>
              <w:pStyle w:val="BodyCopy"/>
              <w:cnfStyle w:val="000000000000" w:firstRow="0" w:lastRow="0" w:firstColumn="0" w:lastColumn="0" w:oddVBand="0" w:evenVBand="0" w:oddHBand="0" w:evenHBand="0" w:firstRowFirstColumn="0" w:firstRowLastColumn="0" w:lastRowFirstColumn="0" w:lastRowLastColumn="0"/>
            </w:pPr>
            <w:r>
              <w:t>Introduce immediately.  Ongoing.</w:t>
            </w:r>
          </w:p>
        </w:tc>
        <w:tc>
          <w:tcPr>
            <w:tcW w:w="1217" w:type="dxa"/>
            <w:tcBorders>
              <w:top w:val="single" w:sz="4" w:space="0" w:color="auto"/>
              <w:left w:val="single" w:sz="4" w:space="0" w:color="auto"/>
              <w:bottom w:val="single" w:sz="4" w:space="0" w:color="auto"/>
              <w:right w:val="single" w:sz="4" w:space="0" w:color="auto"/>
            </w:tcBorders>
          </w:tcPr>
          <w:p w14:paraId="2BD59567" w14:textId="00521CFD" w:rsidR="005524F4" w:rsidRDefault="005524F4" w:rsidP="00701E54">
            <w:pPr>
              <w:pStyle w:val="BodyCopy"/>
              <w:cnfStyle w:val="000000000000" w:firstRow="0" w:lastRow="0" w:firstColumn="0" w:lastColumn="0" w:oddVBand="0" w:evenVBand="0" w:oddHBand="0" w:evenHBand="0" w:firstRowFirstColumn="0" w:firstRowLastColumn="0" w:lastRowFirstColumn="0" w:lastRowLastColumn="0"/>
            </w:pPr>
            <w:r>
              <w:t>HRM/IT</w:t>
            </w:r>
            <w:r w:rsidR="00DF4B07">
              <w:t>M</w:t>
            </w:r>
          </w:p>
        </w:tc>
        <w:tc>
          <w:tcPr>
            <w:tcW w:w="2645" w:type="dxa"/>
            <w:vMerge/>
            <w:tcBorders>
              <w:left w:val="single" w:sz="4" w:space="0" w:color="auto"/>
            </w:tcBorders>
          </w:tcPr>
          <w:p w14:paraId="3BD15B32" w14:textId="1E7013B1" w:rsidR="005524F4" w:rsidRDefault="005524F4" w:rsidP="00701E54">
            <w:pPr>
              <w:pStyle w:val="BodyCopy"/>
              <w:cnfStyle w:val="000000000000" w:firstRow="0" w:lastRow="0" w:firstColumn="0" w:lastColumn="0" w:oddVBand="0" w:evenVBand="0" w:oddHBand="0" w:evenHBand="0" w:firstRowFirstColumn="0" w:firstRowLastColumn="0" w:lastRowFirstColumn="0" w:lastRowLastColumn="0"/>
            </w:pPr>
          </w:p>
        </w:tc>
      </w:tr>
      <w:tr w:rsidR="005524F4" w14:paraId="3D4C2983" w14:textId="77777777" w:rsidTr="003C4FA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625" w:type="dxa"/>
            <w:vMerge/>
            <w:tcBorders>
              <w:bottom w:val="single" w:sz="4" w:space="0" w:color="auto"/>
              <w:right w:val="single" w:sz="4" w:space="0" w:color="auto"/>
            </w:tcBorders>
          </w:tcPr>
          <w:p w14:paraId="1B47C9F2" w14:textId="77777777" w:rsidR="005524F4" w:rsidRDefault="005524F4" w:rsidP="00A15362">
            <w:pPr>
              <w:pStyle w:val="BodyCopy"/>
              <w:rPr>
                <w:b w:val="0"/>
              </w:rPr>
            </w:pPr>
          </w:p>
        </w:tc>
        <w:tc>
          <w:tcPr>
            <w:tcW w:w="1002" w:type="dxa"/>
            <w:tcBorders>
              <w:left w:val="single" w:sz="4" w:space="0" w:color="auto"/>
              <w:bottom w:val="single" w:sz="4" w:space="0" w:color="auto"/>
              <w:right w:val="single" w:sz="4" w:space="0" w:color="auto"/>
            </w:tcBorders>
            <w:shd w:val="clear" w:color="auto" w:fill="FFFF00"/>
          </w:tcPr>
          <w:p w14:paraId="6BC3DBD3" w14:textId="77777777" w:rsidR="005524F4" w:rsidRDefault="0004702B" w:rsidP="00701E54">
            <w:pPr>
              <w:pStyle w:val="BodyCopy"/>
              <w:cnfStyle w:val="000000100000" w:firstRow="0" w:lastRow="0" w:firstColumn="0" w:lastColumn="0" w:oddVBand="0" w:evenVBand="0" w:oddHBand="1" w:evenHBand="0" w:firstRowFirstColumn="0" w:firstRowLastColumn="0" w:lastRowFirstColumn="0" w:lastRowLastColumn="0"/>
              <w:rPr>
                <w:b/>
              </w:rPr>
            </w:pPr>
            <w:r w:rsidRPr="00903394">
              <w:rPr>
                <w:b/>
              </w:rPr>
              <w:t>1.3</w:t>
            </w:r>
          </w:p>
          <w:p w14:paraId="2C1B1125" w14:textId="53D51C3F" w:rsidR="00903394" w:rsidRPr="00903394" w:rsidRDefault="00903394" w:rsidP="00701E54">
            <w:pPr>
              <w:pStyle w:val="BodyCopy"/>
              <w:cnfStyle w:val="000000100000" w:firstRow="0" w:lastRow="0" w:firstColumn="0" w:lastColumn="0" w:oddVBand="0" w:evenVBand="0" w:oddHBand="1" w:evenHBand="0" w:firstRowFirstColumn="0" w:firstRowLastColumn="0" w:lastRowFirstColumn="0" w:lastRowLastColumn="0"/>
              <w:rPr>
                <w:i/>
              </w:rPr>
            </w:pPr>
            <w:r w:rsidRPr="00903394">
              <w:rPr>
                <w:i/>
              </w:rPr>
              <w:t>Section 5.1</w:t>
            </w:r>
          </w:p>
        </w:tc>
        <w:tc>
          <w:tcPr>
            <w:tcW w:w="3435" w:type="dxa"/>
            <w:tcBorders>
              <w:left w:val="single" w:sz="4" w:space="0" w:color="auto"/>
              <w:bottom w:val="single" w:sz="4" w:space="0" w:color="auto"/>
              <w:right w:val="single" w:sz="4" w:space="0" w:color="auto"/>
            </w:tcBorders>
          </w:tcPr>
          <w:p w14:paraId="5EEF86D6" w14:textId="4B599707" w:rsidR="005524F4" w:rsidRDefault="005524F4" w:rsidP="00701E54">
            <w:pPr>
              <w:pStyle w:val="BodyCopy"/>
              <w:cnfStyle w:val="000000100000" w:firstRow="0" w:lastRow="0" w:firstColumn="0" w:lastColumn="0" w:oddVBand="0" w:evenVBand="0" w:oddHBand="1" w:evenHBand="0" w:firstRowFirstColumn="0" w:firstRowLastColumn="0" w:lastRowFirstColumn="0" w:lastRowLastColumn="0"/>
              <w:rPr>
                <w:szCs w:val="22"/>
              </w:rPr>
            </w:pPr>
            <w:r w:rsidRPr="005524F4">
              <w:rPr>
                <w:szCs w:val="22"/>
              </w:rPr>
              <w:t>Further develop the department’s advertising strategy to increase levels of female applicants.  This will include using other recruitment platforms such as LinkedIn</w:t>
            </w:r>
            <w:r w:rsidR="0052367F">
              <w:rPr>
                <w:szCs w:val="22"/>
              </w:rPr>
              <w:t xml:space="preserve"> </w:t>
            </w:r>
            <w:r w:rsidR="0052367F" w:rsidRPr="0052367F">
              <w:rPr>
                <w:szCs w:val="22"/>
              </w:rPr>
              <w:t>Springboard, AcademiaNet</w:t>
            </w:r>
            <w:r w:rsidRPr="005524F4">
              <w:rPr>
                <w:szCs w:val="22"/>
              </w:rPr>
              <w:t>.</w:t>
            </w:r>
          </w:p>
          <w:p w14:paraId="6851EE89" w14:textId="77777777"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r w:rsidRPr="00510148">
              <w:rPr>
                <w:szCs w:val="22"/>
                <w:highlight w:val="cyan"/>
              </w:rPr>
              <w:t xml:space="preserve">NEW ACTION: </w:t>
            </w:r>
            <w:r w:rsidRPr="00510148">
              <w:rPr>
                <w:highlight w:val="cyan"/>
              </w:rPr>
              <w:t xml:space="preserve"> Contact directly candidates on female-dedicated online resources that have appeared e.g. </w:t>
            </w:r>
            <w:hyperlink r:id="rId8" w:tgtFrame="_blank" w:history="1">
              <w:r w:rsidRPr="00510148">
                <w:rPr>
                  <w:rStyle w:val="Hyperlink"/>
                  <w:highlight w:val="cyan"/>
                </w:rPr>
                <w:t>https://www.academia-net.org/project/</w:t>
              </w:r>
            </w:hyperlink>
          </w:p>
          <w:p w14:paraId="256D962E" w14:textId="30A1A7FD" w:rsidR="000A421A" w:rsidRPr="005524F4" w:rsidRDefault="000A421A" w:rsidP="00200448">
            <w:pPr>
              <w:pStyle w:val="BodyCopy"/>
              <w:cnfStyle w:val="000000100000" w:firstRow="0" w:lastRow="0" w:firstColumn="0" w:lastColumn="0" w:oddVBand="0" w:evenVBand="0" w:oddHBand="1" w:evenHBand="0" w:firstRowFirstColumn="0" w:firstRowLastColumn="0" w:lastRowFirstColumn="0" w:lastRowLastColumn="0"/>
              <w:rPr>
                <w:szCs w:val="22"/>
              </w:rPr>
            </w:pPr>
            <w:r w:rsidRPr="00693CB5">
              <w:rPr>
                <w:szCs w:val="22"/>
                <w:highlight w:val="cyan"/>
              </w:rPr>
              <w:t xml:space="preserve">NEW ACTION: </w:t>
            </w:r>
            <w:r w:rsidRPr="00693CB5">
              <w:rPr>
                <w:highlight w:val="cyan"/>
              </w:rPr>
              <w:t xml:space="preserve"> </w:t>
            </w:r>
            <w:r>
              <w:rPr>
                <w:highlight w:val="cyan"/>
              </w:rPr>
              <w:t xml:space="preserve">Attract PDRAs from DPhil courses in countries where </w:t>
            </w:r>
            <w:r w:rsidR="00200448">
              <w:rPr>
                <w:highlight w:val="cyan"/>
              </w:rPr>
              <w:t>there is a good balance of MPLS DPhils.</w:t>
            </w:r>
          </w:p>
        </w:tc>
        <w:tc>
          <w:tcPr>
            <w:tcW w:w="1567" w:type="dxa"/>
            <w:tcBorders>
              <w:top w:val="single" w:sz="4" w:space="0" w:color="auto"/>
              <w:left w:val="single" w:sz="4" w:space="0" w:color="auto"/>
              <w:bottom w:val="single" w:sz="4" w:space="0" w:color="auto"/>
              <w:right w:val="single" w:sz="4" w:space="0" w:color="auto"/>
            </w:tcBorders>
          </w:tcPr>
          <w:p w14:paraId="78271F1A" w14:textId="3DA1043B" w:rsidR="005524F4" w:rsidRDefault="005524F4" w:rsidP="00232B9F">
            <w:pPr>
              <w:pStyle w:val="BodyCopy"/>
              <w:cnfStyle w:val="000000100000" w:firstRow="0" w:lastRow="0" w:firstColumn="0" w:lastColumn="0" w:oddVBand="0" w:evenVBand="0" w:oddHBand="1" w:evenHBand="0" w:firstRowFirstColumn="0" w:firstRowLastColumn="0" w:lastRowFirstColumn="0" w:lastRowLastColumn="0"/>
            </w:pPr>
            <w:r>
              <w:t>Low fraction of applications from females.</w:t>
            </w:r>
          </w:p>
        </w:tc>
        <w:tc>
          <w:tcPr>
            <w:tcW w:w="984" w:type="dxa"/>
            <w:tcBorders>
              <w:top w:val="single" w:sz="4" w:space="0" w:color="auto"/>
              <w:left w:val="single" w:sz="4" w:space="0" w:color="auto"/>
              <w:bottom w:val="single" w:sz="4" w:space="0" w:color="auto"/>
              <w:right w:val="single" w:sz="4" w:space="0" w:color="auto"/>
            </w:tcBorders>
          </w:tcPr>
          <w:p w14:paraId="0FE111B9" w14:textId="652C0D98" w:rsidR="005524F4" w:rsidRDefault="005524F4" w:rsidP="00701E54">
            <w:pPr>
              <w:pStyle w:val="BodyCopy"/>
              <w:cnfStyle w:val="000000100000" w:firstRow="0" w:lastRow="0" w:firstColumn="0" w:lastColumn="0" w:oddVBand="0" w:evenVBand="0" w:oddHBand="1" w:evenHBand="0" w:firstRowFirstColumn="0" w:firstRowLastColumn="0" w:lastRowFirstColumn="0" w:lastRowLastColumn="0"/>
            </w:pPr>
            <w:r>
              <w:t>High</w:t>
            </w:r>
          </w:p>
        </w:tc>
        <w:tc>
          <w:tcPr>
            <w:tcW w:w="2127" w:type="dxa"/>
            <w:tcBorders>
              <w:top w:val="single" w:sz="4" w:space="0" w:color="auto"/>
              <w:left w:val="single" w:sz="4" w:space="0" w:color="auto"/>
              <w:bottom w:val="single" w:sz="4" w:space="0" w:color="auto"/>
              <w:right w:val="single" w:sz="4" w:space="0" w:color="auto"/>
            </w:tcBorders>
          </w:tcPr>
          <w:p w14:paraId="4871A1A0" w14:textId="661268F7" w:rsidR="005524F4" w:rsidRDefault="005524F4" w:rsidP="00701E54">
            <w:pPr>
              <w:pStyle w:val="BodyCopy"/>
              <w:cnfStyle w:val="000000100000" w:firstRow="0" w:lastRow="0" w:firstColumn="0" w:lastColumn="0" w:oddVBand="0" w:evenVBand="0" w:oddHBand="1" w:evenHBand="0" w:firstRowFirstColumn="0" w:firstRowLastColumn="0" w:lastRowFirstColumn="0" w:lastRowLastColumn="0"/>
            </w:pPr>
            <w:r>
              <w:t>Introduce immediately.  Ongoing.</w:t>
            </w:r>
          </w:p>
        </w:tc>
        <w:tc>
          <w:tcPr>
            <w:tcW w:w="1217" w:type="dxa"/>
            <w:tcBorders>
              <w:top w:val="single" w:sz="4" w:space="0" w:color="auto"/>
              <w:left w:val="single" w:sz="4" w:space="0" w:color="auto"/>
              <w:bottom w:val="single" w:sz="4" w:space="0" w:color="auto"/>
              <w:right w:val="single" w:sz="4" w:space="0" w:color="auto"/>
            </w:tcBorders>
          </w:tcPr>
          <w:p w14:paraId="14FA5B47" w14:textId="77777777" w:rsidR="005524F4" w:rsidRDefault="005524F4" w:rsidP="00701E54">
            <w:pPr>
              <w:pStyle w:val="BodyCopy"/>
              <w:cnfStyle w:val="000000100000" w:firstRow="0" w:lastRow="0" w:firstColumn="0" w:lastColumn="0" w:oddVBand="0" w:evenVBand="0" w:oddHBand="1" w:evenHBand="0" w:firstRowFirstColumn="0" w:firstRowLastColumn="0" w:lastRowFirstColumn="0" w:lastRowLastColumn="0"/>
            </w:pPr>
            <w:r>
              <w:t>HRM/IT</w:t>
            </w:r>
            <w:r w:rsidR="00DF4B07">
              <w:t>M</w:t>
            </w:r>
          </w:p>
          <w:p w14:paraId="1F9DB44E" w14:textId="77777777" w:rsidR="000A421A" w:rsidRDefault="000A421A" w:rsidP="00701E54">
            <w:pPr>
              <w:pStyle w:val="BodyCopy"/>
              <w:cnfStyle w:val="000000100000" w:firstRow="0" w:lastRow="0" w:firstColumn="0" w:lastColumn="0" w:oddVBand="0" w:evenVBand="0" w:oddHBand="1" w:evenHBand="0" w:firstRowFirstColumn="0" w:firstRowLastColumn="0" w:lastRowFirstColumn="0" w:lastRowLastColumn="0"/>
            </w:pPr>
          </w:p>
          <w:p w14:paraId="06673B2A" w14:textId="77777777" w:rsidR="000A421A" w:rsidRDefault="000A421A" w:rsidP="00701E54">
            <w:pPr>
              <w:pStyle w:val="BodyCopy"/>
              <w:cnfStyle w:val="000000100000" w:firstRow="0" w:lastRow="0" w:firstColumn="0" w:lastColumn="0" w:oddVBand="0" w:evenVBand="0" w:oddHBand="1" w:evenHBand="0" w:firstRowFirstColumn="0" w:firstRowLastColumn="0" w:lastRowFirstColumn="0" w:lastRowLastColumn="0"/>
            </w:pPr>
          </w:p>
          <w:p w14:paraId="72E4F4DC" w14:textId="77777777" w:rsidR="000A421A" w:rsidRDefault="000A421A" w:rsidP="00701E54">
            <w:pPr>
              <w:pStyle w:val="BodyCopy"/>
              <w:cnfStyle w:val="000000100000" w:firstRow="0" w:lastRow="0" w:firstColumn="0" w:lastColumn="0" w:oddVBand="0" w:evenVBand="0" w:oddHBand="1" w:evenHBand="0" w:firstRowFirstColumn="0" w:firstRowLastColumn="0" w:lastRowFirstColumn="0" w:lastRowLastColumn="0"/>
            </w:pPr>
          </w:p>
          <w:p w14:paraId="2720E2F6" w14:textId="177FA1C0" w:rsidR="000A421A" w:rsidRDefault="001555D2" w:rsidP="00701E54">
            <w:pPr>
              <w:pStyle w:val="BodyCopy"/>
              <w:cnfStyle w:val="000000100000" w:firstRow="0" w:lastRow="0" w:firstColumn="0" w:lastColumn="0" w:oddVBand="0" w:evenVBand="0" w:oddHBand="1" w:evenHBand="0" w:firstRowFirstColumn="0" w:firstRowLastColumn="0" w:lastRowFirstColumn="0" w:lastRowLastColumn="0"/>
            </w:pPr>
            <w:r>
              <w:rPr>
                <w:szCs w:val="22"/>
              </w:rPr>
              <w:t>HRM</w:t>
            </w:r>
          </w:p>
          <w:p w14:paraId="5D2EF8B8" w14:textId="77777777" w:rsidR="000A421A" w:rsidRDefault="000A421A" w:rsidP="00701E54">
            <w:pPr>
              <w:pStyle w:val="BodyCopy"/>
              <w:cnfStyle w:val="000000100000" w:firstRow="0" w:lastRow="0" w:firstColumn="0" w:lastColumn="0" w:oddVBand="0" w:evenVBand="0" w:oddHBand="1" w:evenHBand="0" w:firstRowFirstColumn="0" w:firstRowLastColumn="0" w:lastRowFirstColumn="0" w:lastRowLastColumn="0"/>
            </w:pPr>
          </w:p>
          <w:p w14:paraId="0037B3E0" w14:textId="77777777" w:rsidR="000A421A" w:rsidRDefault="000A421A" w:rsidP="00701E54">
            <w:pPr>
              <w:pStyle w:val="BodyCopy"/>
              <w:cnfStyle w:val="000000100000" w:firstRow="0" w:lastRow="0" w:firstColumn="0" w:lastColumn="0" w:oddVBand="0" w:evenVBand="0" w:oddHBand="1" w:evenHBand="0" w:firstRowFirstColumn="0" w:firstRowLastColumn="0" w:lastRowFirstColumn="0" w:lastRowLastColumn="0"/>
            </w:pPr>
          </w:p>
          <w:p w14:paraId="73007BFE" w14:textId="77777777" w:rsidR="000A421A" w:rsidRDefault="000A421A" w:rsidP="00701E54">
            <w:pPr>
              <w:pStyle w:val="BodyCopy"/>
              <w:cnfStyle w:val="000000100000" w:firstRow="0" w:lastRow="0" w:firstColumn="0" w:lastColumn="0" w:oddVBand="0" w:evenVBand="0" w:oddHBand="1" w:evenHBand="0" w:firstRowFirstColumn="0" w:firstRowLastColumn="0" w:lastRowFirstColumn="0" w:lastRowLastColumn="0"/>
            </w:pPr>
          </w:p>
          <w:p w14:paraId="4A52528A" w14:textId="11654C84" w:rsidR="000A421A" w:rsidRDefault="000A421A" w:rsidP="00701E54">
            <w:pPr>
              <w:pStyle w:val="BodyCopy"/>
              <w:cnfStyle w:val="000000100000" w:firstRow="0" w:lastRow="0" w:firstColumn="0" w:lastColumn="0" w:oddVBand="0" w:evenVBand="0" w:oddHBand="1" w:evenHBand="0" w:firstRowFirstColumn="0" w:firstRowLastColumn="0" w:lastRowFirstColumn="0" w:lastRowLastColumn="0"/>
            </w:pPr>
            <w:r>
              <w:t>LB</w:t>
            </w:r>
          </w:p>
        </w:tc>
        <w:tc>
          <w:tcPr>
            <w:tcW w:w="2645" w:type="dxa"/>
            <w:vMerge/>
            <w:tcBorders>
              <w:left w:val="single" w:sz="4" w:space="0" w:color="auto"/>
            </w:tcBorders>
          </w:tcPr>
          <w:p w14:paraId="533542B0" w14:textId="77777777" w:rsidR="005524F4" w:rsidRDefault="005524F4" w:rsidP="00A15362">
            <w:pPr>
              <w:pStyle w:val="BodyCopy"/>
              <w:cnfStyle w:val="000000100000" w:firstRow="0" w:lastRow="0" w:firstColumn="0" w:lastColumn="0" w:oddVBand="0" w:evenVBand="0" w:oddHBand="1" w:evenHBand="0" w:firstRowFirstColumn="0" w:firstRowLastColumn="0" w:lastRowFirstColumn="0" w:lastRowLastColumn="0"/>
            </w:pPr>
          </w:p>
        </w:tc>
      </w:tr>
      <w:tr w:rsidR="00AD241D" w14:paraId="5CEADC1E" w14:textId="77777777" w:rsidTr="00BD7C72">
        <w:trPr>
          <w:trHeight w:val="464"/>
        </w:trPr>
        <w:tc>
          <w:tcPr>
            <w:cnfStyle w:val="001000000000" w:firstRow="0" w:lastRow="0" w:firstColumn="1" w:lastColumn="0" w:oddVBand="0" w:evenVBand="0" w:oddHBand="0" w:evenHBand="0" w:firstRowFirstColumn="0" w:firstRowLastColumn="0" w:lastRowFirstColumn="0" w:lastRowLastColumn="0"/>
            <w:tcW w:w="1625" w:type="dxa"/>
            <w:vMerge w:val="restart"/>
            <w:tcBorders>
              <w:top w:val="single" w:sz="4" w:space="0" w:color="auto"/>
              <w:left w:val="single" w:sz="4" w:space="0" w:color="auto"/>
              <w:bottom w:val="single" w:sz="4" w:space="0" w:color="auto"/>
              <w:right w:val="single" w:sz="4" w:space="0" w:color="auto"/>
            </w:tcBorders>
          </w:tcPr>
          <w:p w14:paraId="64A890AB" w14:textId="77777777" w:rsidR="00AD241D" w:rsidRDefault="00AD241D" w:rsidP="00A15362">
            <w:pPr>
              <w:pStyle w:val="BodyCopy"/>
              <w:rPr>
                <w:b w:val="0"/>
              </w:rPr>
            </w:pPr>
            <w:r>
              <w:t>To encourage female applicants to senior staff posts</w:t>
            </w: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31C2E622" w14:textId="214DB4B4" w:rsidR="00AD241D" w:rsidRPr="00903394" w:rsidRDefault="00D2089A" w:rsidP="00701E54">
            <w:pPr>
              <w:pStyle w:val="BodyCopy"/>
              <w:cnfStyle w:val="000000000000" w:firstRow="0" w:lastRow="0" w:firstColumn="0" w:lastColumn="0" w:oddVBand="0" w:evenVBand="0" w:oddHBand="0" w:evenHBand="0" w:firstRowFirstColumn="0" w:firstRowLastColumn="0" w:lastRowFirstColumn="0" w:lastRowLastColumn="0"/>
              <w:rPr>
                <w:b/>
              </w:rPr>
            </w:pPr>
            <w:r w:rsidRPr="00903394">
              <w:rPr>
                <w:b/>
              </w:rPr>
              <w:t>1.4</w:t>
            </w:r>
          </w:p>
          <w:p w14:paraId="1D03836A" w14:textId="77777777" w:rsidR="00AD241D" w:rsidRPr="00903394" w:rsidRDefault="00AD241D" w:rsidP="00701E54">
            <w:pPr>
              <w:pStyle w:val="BodyCopy"/>
              <w:cnfStyle w:val="000000000000" w:firstRow="0" w:lastRow="0" w:firstColumn="0" w:lastColumn="0" w:oddVBand="0" w:evenVBand="0" w:oddHBand="0" w:evenHBand="0" w:firstRowFirstColumn="0" w:firstRowLastColumn="0" w:lastRowFirstColumn="0" w:lastRowLastColumn="0"/>
              <w:rPr>
                <w:i/>
              </w:rPr>
            </w:pPr>
            <w:r w:rsidRPr="00903394">
              <w:rPr>
                <w:i/>
              </w:rPr>
              <w:t>Section 5.1</w:t>
            </w:r>
          </w:p>
        </w:tc>
        <w:tc>
          <w:tcPr>
            <w:tcW w:w="3435" w:type="dxa"/>
            <w:tcBorders>
              <w:top w:val="single" w:sz="4" w:space="0" w:color="auto"/>
              <w:left w:val="single" w:sz="4" w:space="0" w:color="auto"/>
              <w:bottom w:val="single" w:sz="4" w:space="0" w:color="auto"/>
              <w:right w:val="single" w:sz="4" w:space="0" w:color="auto"/>
            </w:tcBorders>
          </w:tcPr>
          <w:p w14:paraId="2AD543EA" w14:textId="4E8321C6" w:rsidR="00AD241D" w:rsidRPr="001677B0" w:rsidRDefault="00AD241D" w:rsidP="00701E54">
            <w:pPr>
              <w:pStyle w:val="BodyCopy"/>
              <w:cnfStyle w:val="000000000000" w:firstRow="0" w:lastRow="0" w:firstColumn="0" w:lastColumn="0" w:oddVBand="0" w:evenVBand="0" w:oddHBand="0" w:evenHBand="0" w:firstRowFirstColumn="0" w:firstRowLastColumn="0" w:lastRowFirstColumn="0" w:lastRowLastColumn="0"/>
              <w:rPr>
                <w:szCs w:val="22"/>
              </w:rPr>
            </w:pPr>
            <w:r w:rsidRPr="001677B0">
              <w:rPr>
                <w:szCs w:val="22"/>
              </w:rPr>
              <w:t xml:space="preserve">The Head of Department will establish a search committee, separate from the selection panel and therefore unbiased, to seek out suitable candidates from a diverse background and encourage them to consider the department as a place to work and to submit applications. </w:t>
            </w:r>
          </w:p>
        </w:tc>
        <w:tc>
          <w:tcPr>
            <w:tcW w:w="1567" w:type="dxa"/>
            <w:vMerge w:val="restart"/>
            <w:tcBorders>
              <w:top w:val="single" w:sz="4" w:space="0" w:color="auto"/>
              <w:left w:val="single" w:sz="4" w:space="0" w:color="auto"/>
              <w:bottom w:val="single" w:sz="4" w:space="0" w:color="auto"/>
              <w:right w:val="single" w:sz="4" w:space="0" w:color="auto"/>
            </w:tcBorders>
          </w:tcPr>
          <w:p w14:paraId="529B29A5" w14:textId="77777777" w:rsidR="00AD241D" w:rsidRDefault="00AD241D" w:rsidP="00232B9F">
            <w:pPr>
              <w:pStyle w:val="BodyCopy"/>
              <w:cnfStyle w:val="000000000000" w:firstRow="0" w:lastRow="0" w:firstColumn="0" w:lastColumn="0" w:oddVBand="0" w:evenVBand="0" w:oddHBand="0" w:evenHBand="0" w:firstRowFirstColumn="0" w:firstRowLastColumn="0" w:lastRowFirstColumn="0" w:lastRowLastColumn="0"/>
            </w:pPr>
            <w:r>
              <w:t>Low fraction of applicants from females</w:t>
            </w:r>
          </w:p>
        </w:tc>
        <w:tc>
          <w:tcPr>
            <w:tcW w:w="984" w:type="dxa"/>
            <w:tcBorders>
              <w:top w:val="single" w:sz="4" w:space="0" w:color="auto"/>
              <w:left w:val="single" w:sz="4" w:space="0" w:color="auto"/>
              <w:bottom w:val="single" w:sz="4" w:space="0" w:color="auto"/>
              <w:right w:val="single" w:sz="4" w:space="0" w:color="auto"/>
            </w:tcBorders>
          </w:tcPr>
          <w:p w14:paraId="25997D47" w14:textId="277FE3D5" w:rsidR="00AD241D" w:rsidRDefault="00AD241D" w:rsidP="00701E54">
            <w:pPr>
              <w:pStyle w:val="BodyCopy"/>
              <w:cnfStyle w:val="000000000000" w:firstRow="0" w:lastRow="0" w:firstColumn="0" w:lastColumn="0" w:oddVBand="0" w:evenVBand="0" w:oddHBand="0" w:evenHBand="0" w:firstRowFirstColumn="0" w:firstRowLastColumn="0" w:lastRowFirstColumn="0" w:lastRowLastColumn="0"/>
            </w:pPr>
            <w:r>
              <w:t>High</w:t>
            </w:r>
          </w:p>
        </w:tc>
        <w:tc>
          <w:tcPr>
            <w:tcW w:w="2127" w:type="dxa"/>
            <w:tcBorders>
              <w:top w:val="single" w:sz="4" w:space="0" w:color="auto"/>
              <w:left w:val="single" w:sz="4" w:space="0" w:color="auto"/>
              <w:bottom w:val="single" w:sz="4" w:space="0" w:color="auto"/>
              <w:right w:val="single" w:sz="4" w:space="0" w:color="auto"/>
            </w:tcBorders>
          </w:tcPr>
          <w:p w14:paraId="0C67DA92" w14:textId="77777777" w:rsidR="00AD241D" w:rsidRDefault="00AD241D" w:rsidP="00701E54">
            <w:pPr>
              <w:pStyle w:val="BodyCopy"/>
              <w:cnfStyle w:val="000000000000" w:firstRow="0" w:lastRow="0" w:firstColumn="0" w:lastColumn="0" w:oddVBand="0" w:evenVBand="0" w:oddHBand="0" w:evenHBand="0" w:firstRowFirstColumn="0" w:firstRowLastColumn="0" w:lastRowFirstColumn="0" w:lastRowLastColumn="0"/>
            </w:pPr>
            <w:r>
              <w:t>Put in place immediately for next senior recruitment round.</w:t>
            </w:r>
          </w:p>
        </w:tc>
        <w:tc>
          <w:tcPr>
            <w:tcW w:w="1217" w:type="dxa"/>
            <w:tcBorders>
              <w:top w:val="single" w:sz="4" w:space="0" w:color="auto"/>
              <w:left w:val="single" w:sz="4" w:space="0" w:color="auto"/>
              <w:bottom w:val="single" w:sz="4" w:space="0" w:color="auto"/>
              <w:right w:val="single" w:sz="4" w:space="0" w:color="auto"/>
            </w:tcBorders>
          </w:tcPr>
          <w:p w14:paraId="0738DB59" w14:textId="77777777" w:rsidR="00AD241D" w:rsidRDefault="00AD241D" w:rsidP="00701E54">
            <w:pPr>
              <w:pStyle w:val="BodyCopy"/>
              <w:cnfStyle w:val="000000000000" w:firstRow="0" w:lastRow="0" w:firstColumn="0" w:lastColumn="0" w:oddVBand="0" w:evenVBand="0" w:oddHBand="0" w:evenHBand="0" w:firstRowFirstColumn="0" w:firstRowLastColumn="0" w:lastRowFirstColumn="0" w:lastRowLastColumn="0"/>
            </w:pPr>
            <w:r>
              <w:t>HOD</w:t>
            </w:r>
          </w:p>
        </w:tc>
        <w:tc>
          <w:tcPr>
            <w:tcW w:w="2645" w:type="dxa"/>
            <w:vMerge w:val="restart"/>
            <w:tcBorders>
              <w:left w:val="single" w:sz="4" w:space="0" w:color="auto"/>
            </w:tcBorders>
          </w:tcPr>
          <w:p w14:paraId="2B43A3AD" w14:textId="77777777" w:rsidR="00AD241D" w:rsidRDefault="00AD241D" w:rsidP="00A15362">
            <w:pPr>
              <w:pStyle w:val="BodyCopy"/>
              <w:cnfStyle w:val="000000000000" w:firstRow="0" w:lastRow="0" w:firstColumn="0" w:lastColumn="0" w:oddVBand="0" w:evenVBand="0" w:oddHBand="0" w:evenHBand="0" w:firstRowFirstColumn="0" w:firstRowLastColumn="0" w:lastRowFirstColumn="0" w:lastRowLastColumn="0"/>
            </w:pPr>
            <w:r>
              <w:t>Seek to build fraction of female applicants to senior academic posts to 25% by end of current AS period (2021)</w:t>
            </w:r>
          </w:p>
        </w:tc>
      </w:tr>
      <w:tr w:rsidR="006845BD" w14:paraId="6A05965C" w14:textId="77777777" w:rsidTr="00BD7C72">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625" w:type="dxa"/>
            <w:vMerge/>
            <w:tcBorders>
              <w:top w:val="single" w:sz="4" w:space="0" w:color="auto"/>
              <w:left w:val="single" w:sz="4" w:space="0" w:color="auto"/>
              <w:bottom w:val="single" w:sz="4" w:space="0" w:color="auto"/>
              <w:right w:val="single" w:sz="4" w:space="0" w:color="auto"/>
            </w:tcBorders>
          </w:tcPr>
          <w:p w14:paraId="096AB305" w14:textId="77777777" w:rsidR="006845BD" w:rsidRDefault="006845BD" w:rsidP="006845BD">
            <w:pPr>
              <w:pStyle w:val="BodyCopy"/>
            </w:pP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5D626BD4" w14:textId="0B72E00E" w:rsidR="006845BD" w:rsidRPr="00510148" w:rsidRDefault="006845BD" w:rsidP="006845BD">
            <w:pPr>
              <w:pStyle w:val="BodyCopy"/>
              <w:cnfStyle w:val="000000100000" w:firstRow="0" w:lastRow="0" w:firstColumn="0" w:lastColumn="0" w:oddVBand="0" w:evenVBand="0" w:oddHBand="1" w:evenHBand="0" w:firstRowFirstColumn="0" w:firstRowLastColumn="0" w:lastRowFirstColumn="0" w:lastRowLastColumn="0"/>
              <w:rPr>
                <w:b/>
                <w:highlight w:val="cyan"/>
              </w:rPr>
            </w:pPr>
            <w:r w:rsidRPr="00510148">
              <w:rPr>
                <w:b/>
                <w:highlight w:val="cyan"/>
              </w:rPr>
              <w:t>1.4b</w:t>
            </w:r>
          </w:p>
        </w:tc>
        <w:tc>
          <w:tcPr>
            <w:tcW w:w="3435" w:type="dxa"/>
            <w:tcBorders>
              <w:top w:val="single" w:sz="4" w:space="0" w:color="auto"/>
              <w:left w:val="single" w:sz="4" w:space="0" w:color="auto"/>
              <w:bottom w:val="single" w:sz="4" w:space="0" w:color="auto"/>
              <w:right w:val="single" w:sz="4" w:space="0" w:color="auto"/>
            </w:tcBorders>
          </w:tcPr>
          <w:p w14:paraId="23CF99E1" w14:textId="211E8FE4" w:rsidR="006845BD" w:rsidRPr="00510148" w:rsidRDefault="000A421A" w:rsidP="006845BD">
            <w:pPr>
              <w:pStyle w:val="BodyCopy"/>
              <w:cnfStyle w:val="000000100000" w:firstRow="0" w:lastRow="0" w:firstColumn="0" w:lastColumn="0" w:oddVBand="0" w:evenVBand="0" w:oddHBand="1" w:evenHBand="0" w:firstRowFirstColumn="0" w:firstRowLastColumn="0" w:lastRowFirstColumn="0" w:lastRowLastColumn="0"/>
              <w:rPr>
                <w:szCs w:val="22"/>
                <w:highlight w:val="cyan"/>
              </w:rPr>
            </w:pPr>
            <w:r w:rsidRPr="00693CB5">
              <w:rPr>
                <w:szCs w:val="22"/>
                <w:highlight w:val="cyan"/>
              </w:rPr>
              <w:t xml:space="preserve">NEW ACTION: </w:t>
            </w:r>
            <w:r w:rsidRPr="00693CB5">
              <w:rPr>
                <w:highlight w:val="cyan"/>
              </w:rPr>
              <w:t xml:space="preserve"> </w:t>
            </w:r>
            <w:r>
              <w:rPr>
                <w:highlight w:val="cyan"/>
              </w:rPr>
              <w:t xml:space="preserve">Ongoing process. </w:t>
            </w:r>
            <w:r w:rsidR="006845BD" w:rsidRPr="00510148">
              <w:rPr>
                <w:szCs w:val="22"/>
                <w:highlight w:val="cyan"/>
              </w:rPr>
              <w:t>Invite, on indication by the search committee, academic staff and EDC, potential female high-profile candidates on a semi-regular basis, so as to initiate long</w:t>
            </w:r>
            <w:r>
              <w:rPr>
                <w:szCs w:val="22"/>
                <w:highlight w:val="cyan"/>
              </w:rPr>
              <w:t>-</w:t>
            </w:r>
            <w:r w:rsidR="006845BD" w:rsidRPr="00510148">
              <w:rPr>
                <w:szCs w:val="22"/>
                <w:highlight w:val="cyan"/>
              </w:rPr>
              <w:t>lasting contact that can facilitate application later on.</w:t>
            </w:r>
          </w:p>
        </w:tc>
        <w:tc>
          <w:tcPr>
            <w:tcW w:w="1567" w:type="dxa"/>
            <w:vMerge/>
            <w:tcBorders>
              <w:top w:val="single" w:sz="4" w:space="0" w:color="auto"/>
              <w:left w:val="single" w:sz="4" w:space="0" w:color="auto"/>
              <w:bottom w:val="single" w:sz="4" w:space="0" w:color="auto"/>
              <w:right w:val="single" w:sz="4" w:space="0" w:color="auto"/>
            </w:tcBorders>
          </w:tcPr>
          <w:p w14:paraId="6E4F1BDC" w14:textId="77777777"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p>
        </w:tc>
        <w:tc>
          <w:tcPr>
            <w:tcW w:w="984" w:type="dxa"/>
            <w:tcBorders>
              <w:top w:val="single" w:sz="4" w:space="0" w:color="auto"/>
              <w:left w:val="single" w:sz="4" w:space="0" w:color="auto"/>
              <w:bottom w:val="single" w:sz="4" w:space="0" w:color="auto"/>
              <w:right w:val="single" w:sz="4" w:space="0" w:color="auto"/>
            </w:tcBorders>
          </w:tcPr>
          <w:p w14:paraId="6BECBFEE" w14:textId="043A4EDF"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r>
              <w:t>High</w:t>
            </w:r>
          </w:p>
        </w:tc>
        <w:tc>
          <w:tcPr>
            <w:tcW w:w="2127" w:type="dxa"/>
            <w:tcBorders>
              <w:top w:val="single" w:sz="4" w:space="0" w:color="auto"/>
              <w:left w:val="single" w:sz="4" w:space="0" w:color="auto"/>
              <w:bottom w:val="single" w:sz="4" w:space="0" w:color="auto"/>
              <w:right w:val="single" w:sz="4" w:space="0" w:color="auto"/>
            </w:tcBorders>
          </w:tcPr>
          <w:p w14:paraId="748BF4C9" w14:textId="605DE572"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r>
              <w:t>Put in place immediately for next senior recruitment round.</w:t>
            </w:r>
          </w:p>
        </w:tc>
        <w:tc>
          <w:tcPr>
            <w:tcW w:w="1217" w:type="dxa"/>
            <w:tcBorders>
              <w:top w:val="single" w:sz="4" w:space="0" w:color="auto"/>
              <w:left w:val="single" w:sz="4" w:space="0" w:color="auto"/>
              <w:bottom w:val="single" w:sz="4" w:space="0" w:color="auto"/>
              <w:right w:val="single" w:sz="4" w:space="0" w:color="auto"/>
            </w:tcBorders>
          </w:tcPr>
          <w:p w14:paraId="22BD6BDF" w14:textId="77777777"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r>
              <w:t>HOD/ASC</w:t>
            </w:r>
            <w:r w:rsidR="000A421A">
              <w:t xml:space="preserve">/LB </w:t>
            </w:r>
          </w:p>
          <w:p w14:paraId="383AAF71" w14:textId="6498318D" w:rsidR="000A421A" w:rsidRDefault="000A421A" w:rsidP="006845BD">
            <w:pPr>
              <w:pStyle w:val="BodyCopy"/>
              <w:cnfStyle w:val="000000100000" w:firstRow="0" w:lastRow="0" w:firstColumn="0" w:lastColumn="0" w:oddVBand="0" w:evenVBand="0" w:oddHBand="1" w:evenHBand="0" w:firstRowFirstColumn="0" w:firstRowLastColumn="0" w:lastRowFirstColumn="0" w:lastRowLastColumn="0"/>
            </w:pPr>
            <w:r>
              <w:t>ERC meeting</w:t>
            </w:r>
          </w:p>
        </w:tc>
        <w:tc>
          <w:tcPr>
            <w:tcW w:w="2645" w:type="dxa"/>
            <w:vMerge/>
            <w:tcBorders>
              <w:left w:val="single" w:sz="4" w:space="0" w:color="auto"/>
            </w:tcBorders>
          </w:tcPr>
          <w:p w14:paraId="3E695599" w14:textId="77777777"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p>
        </w:tc>
      </w:tr>
      <w:tr w:rsidR="006845BD" w14:paraId="567483D6" w14:textId="77777777" w:rsidTr="00BD7C72">
        <w:trPr>
          <w:trHeight w:val="464"/>
        </w:trPr>
        <w:tc>
          <w:tcPr>
            <w:cnfStyle w:val="001000000000" w:firstRow="0" w:lastRow="0" w:firstColumn="1" w:lastColumn="0" w:oddVBand="0" w:evenVBand="0" w:oddHBand="0" w:evenHBand="0" w:firstRowFirstColumn="0" w:firstRowLastColumn="0" w:lastRowFirstColumn="0" w:lastRowLastColumn="0"/>
            <w:tcW w:w="1625" w:type="dxa"/>
            <w:vMerge/>
            <w:tcBorders>
              <w:top w:val="single" w:sz="4" w:space="0" w:color="auto"/>
              <w:left w:val="single" w:sz="4" w:space="0" w:color="auto"/>
              <w:bottom w:val="single" w:sz="4" w:space="0" w:color="auto"/>
              <w:right w:val="single" w:sz="4" w:space="0" w:color="auto"/>
            </w:tcBorders>
          </w:tcPr>
          <w:p w14:paraId="5E23FA89" w14:textId="3982BB96" w:rsidR="006845BD" w:rsidRDefault="006845BD" w:rsidP="006845BD">
            <w:pPr>
              <w:pStyle w:val="BodyCopy"/>
              <w:rPr>
                <w:b w:val="0"/>
              </w:rPr>
            </w:pP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254F4E36" w14:textId="16B587CF" w:rsidR="006845BD" w:rsidRPr="00903394" w:rsidRDefault="006845BD" w:rsidP="006845BD">
            <w:pPr>
              <w:pStyle w:val="BodyCopy"/>
              <w:cnfStyle w:val="000000000000" w:firstRow="0" w:lastRow="0" w:firstColumn="0" w:lastColumn="0" w:oddVBand="0" w:evenVBand="0" w:oddHBand="0" w:evenHBand="0" w:firstRowFirstColumn="0" w:firstRowLastColumn="0" w:lastRowFirstColumn="0" w:lastRowLastColumn="0"/>
              <w:rPr>
                <w:b/>
              </w:rPr>
            </w:pPr>
            <w:r w:rsidRPr="00903394">
              <w:rPr>
                <w:b/>
              </w:rPr>
              <w:t>1.5</w:t>
            </w:r>
          </w:p>
          <w:p w14:paraId="6E782B6E" w14:textId="77777777" w:rsidR="006845BD" w:rsidRPr="00903394" w:rsidRDefault="006845BD" w:rsidP="006845BD">
            <w:pPr>
              <w:pStyle w:val="BodyCopy"/>
              <w:cnfStyle w:val="000000000000" w:firstRow="0" w:lastRow="0" w:firstColumn="0" w:lastColumn="0" w:oddVBand="0" w:evenVBand="0" w:oddHBand="0" w:evenHBand="0" w:firstRowFirstColumn="0" w:firstRowLastColumn="0" w:lastRowFirstColumn="0" w:lastRowLastColumn="0"/>
              <w:rPr>
                <w:i/>
              </w:rPr>
            </w:pPr>
            <w:r w:rsidRPr="00903394">
              <w:rPr>
                <w:i/>
              </w:rPr>
              <w:t>Section 5.1</w:t>
            </w:r>
          </w:p>
        </w:tc>
        <w:tc>
          <w:tcPr>
            <w:tcW w:w="3435" w:type="dxa"/>
            <w:tcBorders>
              <w:top w:val="single" w:sz="4" w:space="0" w:color="auto"/>
              <w:left w:val="single" w:sz="4" w:space="0" w:color="auto"/>
              <w:bottom w:val="single" w:sz="4" w:space="0" w:color="auto"/>
              <w:right w:val="single" w:sz="4" w:space="0" w:color="auto"/>
            </w:tcBorders>
          </w:tcPr>
          <w:p w14:paraId="4F8DB2DB" w14:textId="77777777" w:rsidR="006845BD" w:rsidRDefault="006845BD" w:rsidP="006845BD">
            <w:pPr>
              <w:pStyle w:val="BodyCopy"/>
              <w:cnfStyle w:val="000000000000" w:firstRow="0" w:lastRow="0" w:firstColumn="0" w:lastColumn="0" w:oddVBand="0" w:evenVBand="0" w:oddHBand="0" w:evenHBand="0" w:firstRowFirstColumn="0" w:firstRowLastColumn="0" w:lastRowFirstColumn="0" w:lastRowLastColumn="0"/>
              <w:rPr>
                <w:sz w:val="24"/>
              </w:rPr>
            </w:pPr>
            <w:r>
              <w:rPr>
                <w:sz w:val="24"/>
              </w:rPr>
              <w:t>Recruitment materials will state that all candidates for senior academic staff positions will meet the ASC when visiting the department, attending their interview or by telephone, where the diversity of the department will be highlighted and the department’s approach to diversity will be explained.</w:t>
            </w:r>
          </w:p>
          <w:p w14:paraId="1327158C" w14:textId="2504A19B" w:rsidR="006845BD" w:rsidRDefault="006845BD" w:rsidP="006845BD">
            <w:pPr>
              <w:pStyle w:val="BodyCopy"/>
              <w:cnfStyle w:val="000000000000" w:firstRow="0" w:lastRow="0" w:firstColumn="0" w:lastColumn="0" w:oddVBand="0" w:evenVBand="0" w:oddHBand="0" w:evenHBand="0" w:firstRowFirstColumn="0" w:firstRowLastColumn="0" w:lastRowFirstColumn="0" w:lastRowLastColumn="0"/>
            </w:pPr>
            <w:r>
              <w:t>ASC to evaluate the discussions in terms of encouraging applicants and whether the ASC gains additional insights into diversity issues.</w:t>
            </w:r>
          </w:p>
        </w:tc>
        <w:tc>
          <w:tcPr>
            <w:tcW w:w="1567" w:type="dxa"/>
            <w:vMerge/>
            <w:tcBorders>
              <w:top w:val="single" w:sz="4" w:space="0" w:color="auto"/>
              <w:left w:val="single" w:sz="4" w:space="0" w:color="auto"/>
              <w:bottom w:val="single" w:sz="4" w:space="0" w:color="auto"/>
              <w:right w:val="single" w:sz="4" w:space="0" w:color="auto"/>
            </w:tcBorders>
          </w:tcPr>
          <w:p w14:paraId="5D7255A1" w14:textId="2E4FDFE5" w:rsidR="006845BD" w:rsidRDefault="006845BD" w:rsidP="006845BD">
            <w:pPr>
              <w:pStyle w:val="BodyCopy"/>
              <w:cnfStyle w:val="000000000000" w:firstRow="0" w:lastRow="0" w:firstColumn="0" w:lastColumn="0" w:oddVBand="0" w:evenVBand="0" w:oddHBand="0" w:evenHBand="0" w:firstRowFirstColumn="0" w:firstRowLastColumn="0" w:lastRowFirstColumn="0" w:lastRowLastColumn="0"/>
            </w:pPr>
          </w:p>
        </w:tc>
        <w:tc>
          <w:tcPr>
            <w:tcW w:w="984" w:type="dxa"/>
            <w:tcBorders>
              <w:top w:val="single" w:sz="4" w:space="0" w:color="auto"/>
              <w:left w:val="single" w:sz="4" w:space="0" w:color="auto"/>
              <w:bottom w:val="single" w:sz="4" w:space="0" w:color="auto"/>
              <w:right w:val="single" w:sz="4" w:space="0" w:color="auto"/>
            </w:tcBorders>
          </w:tcPr>
          <w:p w14:paraId="064BDD0E" w14:textId="70543792" w:rsidR="006845BD" w:rsidRDefault="006845BD" w:rsidP="006845BD">
            <w:pPr>
              <w:pStyle w:val="BodyCopy"/>
              <w:cnfStyle w:val="000000000000" w:firstRow="0" w:lastRow="0" w:firstColumn="0" w:lastColumn="0" w:oddVBand="0" w:evenVBand="0" w:oddHBand="0" w:evenHBand="0" w:firstRowFirstColumn="0" w:firstRowLastColumn="0" w:lastRowFirstColumn="0" w:lastRowLastColumn="0"/>
            </w:pPr>
            <w:r>
              <w:t>High</w:t>
            </w:r>
          </w:p>
        </w:tc>
        <w:tc>
          <w:tcPr>
            <w:tcW w:w="2127" w:type="dxa"/>
            <w:tcBorders>
              <w:top w:val="single" w:sz="4" w:space="0" w:color="auto"/>
              <w:left w:val="single" w:sz="4" w:space="0" w:color="auto"/>
              <w:bottom w:val="single" w:sz="4" w:space="0" w:color="auto"/>
              <w:right w:val="single" w:sz="4" w:space="0" w:color="auto"/>
            </w:tcBorders>
          </w:tcPr>
          <w:p w14:paraId="276C1437" w14:textId="77777777" w:rsidR="006845BD" w:rsidRDefault="006845BD" w:rsidP="006845BD">
            <w:pPr>
              <w:pStyle w:val="BodyCopy"/>
              <w:cnfStyle w:val="000000000000" w:firstRow="0" w:lastRow="0" w:firstColumn="0" w:lastColumn="0" w:oddVBand="0" w:evenVBand="0" w:oddHBand="0" w:evenHBand="0" w:firstRowFirstColumn="0" w:firstRowLastColumn="0" w:lastRowFirstColumn="0" w:lastRowLastColumn="0"/>
            </w:pPr>
            <w:r>
              <w:t>Put in place immediately</w:t>
            </w:r>
          </w:p>
        </w:tc>
        <w:tc>
          <w:tcPr>
            <w:tcW w:w="1217" w:type="dxa"/>
            <w:tcBorders>
              <w:top w:val="single" w:sz="4" w:space="0" w:color="auto"/>
              <w:left w:val="single" w:sz="4" w:space="0" w:color="auto"/>
              <w:bottom w:val="single" w:sz="4" w:space="0" w:color="auto"/>
              <w:right w:val="single" w:sz="4" w:space="0" w:color="auto"/>
            </w:tcBorders>
          </w:tcPr>
          <w:p w14:paraId="7850494F" w14:textId="66DA4A2B" w:rsidR="006845BD" w:rsidRDefault="006845BD" w:rsidP="006845BD">
            <w:pPr>
              <w:pStyle w:val="BodyCopy"/>
              <w:cnfStyle w:val="000000000000" w:firstRow="0" w:lastRow="0" w:firstColumn="0" w:lastColumn="0" w:oddVBand="0" w:evenVBand="0" w:oddHBand="0" w:evenHBand="0" w:firstRowFirstColumn="0" w:firstRowLastColumn="0" w:lastRowFirstColumn="0" w:lastRowLastColumn="0"/>
            </w:pPr>
            <w:r>
              <w:t>HOD/ASC</w:t>
            </w:r>
          </w:p>
        </w:tc>
        <w:tc>
          <w:tcPr>
            <w:tcW w:w="2645" w:type="dxa"/>
            <w:vMerge/>
            <w:tcBorders>
              <w:left w:val="single" w:sz="4" w:space="0" w:color="auto"/>
              <w:bottom w:val="single" w:sz="4" w:space="0" w:color="auto"/>
            </w:tcBorders>
            <w:vAlign w:val="center"/>
          </w:tcPr>
          <w:p w14:paraId="3B1958E8" w14:textId="3B1FD726" w:rsidR="006845BD" w:rsidRDefault="006845BD" w:rsidP="006845BD">
            <w:pPr>
              <w:pStyle w:val="BodyCopy"/>
              <w:cnfStyle w:val="000000000000" w:firstRow="0" w:lastRow="0" w:firstColumn="0" w:lastColumn="0" w:oddVBand="0" w:evenVBand="0" w:oddHBand="0" w:evenHBand="0" w:firstRowFirstColumn="0" w:firstRowLastColumn="0" w:lastRowFirstColumn="0" w:lastRowLastColumn="0"/>
            </w:pPr>
          </w:p>
        </w:tc>
      </w:tr>
      <w:tr w:rsidR="006845BD" w14:paraId="58BCDA92" w14:textId="77777777" w:rsidTr="00BD7C72">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5" w:type="dxa"/>
            <w:tcBorders>
              <w:top w:val="single" w:sz="4" w:space="0" w:color="auto"/>
              <w:left w:val="single" w:sz="4" w:space="0" w:color="auto"/>
              <w:bottom w:val="single" w:sz="4" w:space="0" w:color="auto"/>
              <w:right w:val="single" w:sz="4" w:space="0" w:color="auto"/>
            </w:tcBorders>
          </w:tcPr>
          <w:p w14:paraId="00AA68A7" w14:textId="77777777" w:rsidR="006845BD" w:rsidRPr="00F405A9" w:rsidRDefault="006845BD" w:rsidP="006845BD">
            <w:pPr>
              <w:pStyle w:val="BodyCopy"/>
              <w:rPr>
                <w:b w:val="0"/>
              </w:rPr>
            </w:pPr>
            <w:r>
              <w:t>Increase understanding of attractiveness of academic careers to our female ECRs</w:t>
            </w:r>
          </w:p>
        </w:tc>
        <w:tc>
          <w:tcPr>
            <w:tcW w:w="1002" w:type="dxa"/>
            <w:tcBorders>
              <w:top w:val="single" w:sz="4" w:space="0" w:color="auto"/>
              <w:left w:val="single" w:sz="4" w:space="0" w:color="auto"/>
              <w:bottom w:val="single" w:sz="4" w:space="0" w:color="auto"/>
              <w:right w:val="single" w:sz="4" w:space="0" w:color="auto"/>
            </w:tcBorders>
            <w:shd w:val="clear" w:color="auto" w:fill="FF0000"/>
          </w:tcPr>
          <w:p w14:paraId="247D81D9" w14:textId="164DC368" w:rsidR="006845BD" w:rsidRPr="00901B05" w:rsidRDefault="006845BD" w:rsidP="006845BD">
            <w:pPr>
              <w:pStyle w:val="BodyCopy"/>
              <w:cnfStyle w:val="000000100000" w:firstRow="0" w:lastRow="0" w:firstColumn="0" w:lastColumn="0" w:oddVBand="0" w:evenVBand="0" w:oddHBand="1" w:evenHBand="0" w:firstRowFirstColumn="0" w:firstRowLastColumn="0" w:lastRowFirstColumn="0" w:lastRowLastColumn="0"/>
              <w:rPr>
                <w:b/>
              </w:rPr>
            </w:pPr>
            <w:r w:rsidRPr="00901B05">
              <w:rPr>
                <w:b/>
              </w:rPr>
              <w:t xml:space="preserve">1.6 </w:t>
            </w:r>
          </w:p>
          <w:p w14:paraId="7DEB17A1" w14:textId="0D9D993B" w:rsidR="006845BD" w:rsidRPr="00901B05" w:rsidRDefault="006845BD" w:rsidP="006845BD">
            <w:pPr>
              <w:pStyle w:val="BodyCopy"/>
              <w:cnfStyle w:val="000000100000" w:firstRow="0" w:lastRow="0" w:firstColumn="0" w:lastColumn="0" w:oddVBand="0" w:evenVBand="0" w:oddHBand="1" w:evenHBand="0" w:firstRowFirstColumn="0" w:firstRowLastColumn="0" w:lastRowFirstColumn="0" w:lastRowLastColumn="0"/>
              <w:rPr>
                <w:i/>
              </w:rPr>
            </w:pPr>
            <w:r w:rsidRPr="00901B05">
              <w:rPr>
                <w:i/>
              </w:rPr>
              <w:t>Section 4.2</w:t>
            </w:r>
          </w:p>
        </w:tc>
        <w:tc>
          <w:tcPr>
            <w:tcW w:w="3435" w:type="dxa"/>
            <w:tcBorders>
              <w:top w:val="single" w:sz="4" w:space="0" w:color="auto"/>
              <w:left w:val="single" w:sz="4" w:space="0" w:color="auto"/>
              <w:bottom w:val="single" w:sz="4" w:space="0" w:color="auto"/>
              <w:right w:val="single" w:sz="4" w:space="0" w:color="auto"/>
            </w:tcBorders>
          </w:tcPr>
          <w:p w14:paraId="34D2B11E" w14:textId="77777777"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r>
              <w:t>Focus groups for female graduate students and for female PDRAs will be held annually to gather anecdotal evidence</w:t>
            </w:r>
          </w:p>
          <w:p w14:paraId="588BF1CB" w14:textId="049BFD99" w:rsidR="00D33DCA" w:rsidRPr="00510148" w:rsidRDefault="00D33DCA" w:rsidP="006845BD">
            <w:pPr>
              <w:pStyle w:val="BodyCopy"/>
              <w:cnfStyle w:val="000000100000" w:firstRow="0" w:lastRow="0" w:firstColumn="0" w:lastColumn="0" w:oddVBand="0" w:evenVBand="0" w:oddHBand="1" w:evenHBand="0" w:firstRowFirstColumn="0" w:firstRowLastColumn="0" w:lastRowFirstColumn="0" w:lastRowLastColumn="0"/>
              <w:rPr>
                <w:highlight w:val="cyan"/>
              </w:rPr>
            </w:pPr>
            <w:r w:rsidRPr="00510148">
              <w:rPr>
                <w:highlight w:val="cyan"/>
              </w:rPr>
              <w:t>NEW ACTION: Increase female representation in the materials PDRA GROUP</w:t>
            </w:r>
            <w:r w:rsidR="000A421A">
              <w:rPr>
                <w:highlight w:val="cyan"/>
              </w:rPr>
              <w:t xml:space="preserve"> MPAC</w:t>
            </w:r>
          </w:p>
          <w:p w14:paraId="3EF670DD" w14:textId="7F33C45E" w:rsidR="00D33DCA" w:rsidRDefault="00EA7568" w:rsidP="00EA7568">
            <w:pPr>
              <w:pStyle w:val="BodyCopy"/>
              <w:cnfStyle w:val="000000100000" w:firstRow="0" w:lastRow="0" w:firstColumn="0" w:lastColumn="0" w:oddVBand="0" w:evenVBand="0" w:oddHBand="1" w:evenHBand="0" w:firstRowFirstColumn="0" w:firstRowLastColumn="0" w:lastRowFirstColumn="0" w:lastRowLastColumn="0"/>
            </w:pPr>
            <w:r w:rsidRPr="00EA7568">
              <w:rPr>
                <w:highlight w:val="cyan"/>
              </w:rPr>
              <w:t xml:space="preserve">NEW ACTION: </w:t>
            </w:r>
            <w:r>
              <w:rPr>
                <w:highlight w:val="cyan"/>
              </w:rPr>
              <w:t>Stimulate MPLS and JCCG to s</w:t>
            </w:r>
            <w:r w:rsidR="00D33DCA" w:rsidRPr="00510148">
              <w:rPr>
                <w:highlight w:val="cyan"/>
              </w:rPr>
              <w:t>upervis</w:t>
            </w:r>
            <w:r>
              <w:rPr>
                <w:highlight w:val="cyan"/>
              </w:rPr>
              <w:t xml:space="preserve">e the nature of the career advice provided by </w:t>
            </w:r>
            <w:r w:rsidR="00D33DCA" w:rsidRPr="00510148">
              <w:rPr>
                <w:highlight w:val="cyan"/>
              </w:rPr>
              <w:t>Career Services</w:t>
            </w:r>
            <w:r>
              <w:rPr>
                <w:highlight w:val="cyan"/>
              </w:rPr>
              <w:t>, with special care about their</w:t>
            </w:r>
            <w:r w:rsidR="00D33DCA" w:rsidRPr="00510148">
              <w:rPr>
                <w:highlight w:val="cyan"/>
              </w:rPr>
              <w:t xml:space="preserve"> indications</w:t>
            </w:r>
            <w:r>
              <w:rPr>
                <w:highlight w:val="cyan"/>
              </w:rPr>
              <w:t xml:space="preserve"> to underrepresented groups</w:t>
            </w:r>
            <w:r w:rsidR="00D33DCA" w:rsidRPr="00510148">
              <w:rPr>
                <w:highlight w:val="cyan"/>
              </w:rPr>
              <w:t>.</w:t>
            </w:r>
            <w:r w:rsidR="00D33DCA">
              <w:t xml:space="preserve"> </w:t>
            </w:r>
          </w:p>
        </w:tc>
        <w:tc>
          <w:tcPr>
            <w:tcW w:w="1567" w:type="dxa"/>
            <w:tcBorders>
              <w:top w:val="single" w:sz="4" w:space="0" w:color="auto"/>
              <w:left w:val="single" w:sz="4" w:space="0" w:color="auto"/>
              <w:bottom w:val="single" w:sz="4" w:space="0" w:color="auto"/>
              <w:right w:val="single" w:sz="4" w:space="0" w:color="auto"/>
            </w:tcBorders>
          </w:tcPr>
          <w:p w14:paraId="0F54A9C7" w14:textId="77777777"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r>
              <w:t>Low female to male ratio within academic staff and low aspiration for leadership evidence from survey.</w:t>
            </w:r>
          </w:p>
        </w:tc>
        <w:tc>
          <w:tcPr>
            <w:tcW w:w="984" w:type="dxa"/>
            <w:tcBorders>
              <w:top w:val="single" w:sz="4" w:space="0" w:color="auto"/>
              <w:left w:val="single" w:sz="4" w:space="0" w:color="auto"/>
              <w:bottom w:val="single" w:sz="4" w:space="0" w:color="auto"/>
              <w:right w:val="single" w:sz="4" w:space="0" w:color="auto"/>
            </w:tcBorders>
          </w:tcPr>
          <w:p w14:paraId="3E01E274" w14:textId="36833318"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r>
              <w:t>High</w:t>
            </w:r>
          </w:p>
        </w:tc>
        <w:tc>
          <w:tcPr>
            <w:tcW w:w="2127" w:type="dxa"/>
            <w:tcBorders>
              <w:top w:val="single" w:sz="4" w:space="0" w:color="auto"/>
              <w:left w:val="single" w:sz="4" w:space="0" w:color="auto"/>
              <w:bottom w:val="single" w:sz="4" w:space="0" w:color="auto"/>
              <w:right w:val="single" w:sz="4" w:space="0" w:color="auto"/>
            </w:tcBorders>
          </w:tcPr>
          <w:p w14:paraId="69594797" w14:textId="77777777"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r>
              <w:t>Annually</w:t>
            </w:r>
          </w:p>
        </w:tc>
        <w:tc>
          <w:tcPr>
            <w:tcW w:w="1217" w:type="dxa"/>
            <w:tcBorders>
              <w:top w:val="single" w:sz="4" w:space="0" w:color="auto"/>
              <w:left w:val="single" w:sz="4" w:space="0" w:color="auto"/>
              <w:bottom w:val="single" w:sz="4" w:space="0" w:color="auto"/>
              <w:right w:val="single" w:sz="4" w:space="0" w:color="auto"/>
            </w:tcBorders>
          </w:tcPr>
          <w:p w14:paraId="1C409331" w14:textId="77777777"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r>
              <w:t>ASC</w:t>
            </w:r>
          </w:p>
          <w:p w14:paraId="3F6A7275" w14:textId="77777777" w:rsidR="00EA7568" w:rsidRDefault="00EA7568" w:rsidP="006845BD">
            <w:pPr>
              <w:pStyle w:val="BodyCopy"/>
              <w:cnfStyle w:val="000000100000" w:firstRow="0" w:lastRow="0" w:firstColumn="0" w:lastColumn="0" w:oddVBand="0" w:evenVBand="0" w:oddHBand="1" w:evenHBand="0" w:firstRowFirstColumn="0" w:firstRowLastColumn="0" w:lastRowFirstColumn="0" w:lastRowLastColumn="0"/>
            </w:pPr>
          </w:p>
          <w:p w14:paraId="372659AA" w14:textId="77777777" w:rsidR="00EA7568" w:rsidRDefault="00EA7568" w:rsidP="006845BD">
            <w:pPr>
              <w:pStyle w:val="BodyCopy"/>
              <w:cnfStyle w:val="000000100000" w:firstRow="0" w:lastRow="0" w:firstColumn="0" w:lastColumn="0" w:oddVBand="0" w:evenVBand="0" w:oddHBand="1" w:evenHBand="0" w:firstRowFirstColumn="0" w:firstRowLastColumn="0" w:lastRowFirstColumn="0" w:lastRowLastColumn="0"/>
            </w:pPr>
          </w:p>
          <w:p w14:paraId="211C68B0" w14:textId="1236B728" w:rsidR="00EA7568" w:rsidRDefault="00EA7568" w:rsidP="006845BD">
            <w:pPr>
              <w:pStyle w:val="BodyCopy"/>
              <w:cnfStyle w:val="000000100000" w:firstRow="0" w:lastRow="0" w:firstColumn="0" w:lastColumn="0" w:oddVBand="0" w:evenVBand="0" w:oddHBand="1" w:evenHBand="0" w:firstRowFirstColumn="0" w:firstRowLastColumn="0" w:lastRowFirstColumn="0" w:lastRowLastColumn="0"/>
            </w:pPr>
          </w:p>
        </w:tc>
        <w:tc>
          <w:tcPr>
            <w:tcW w:w="2645" w:type="dxa"/>
            <w:tcBorders>
              <w:top w:val="single" w:sz="4" w:space="0" w:color="auto"/>
              <w:left w:val="single" w:sz="4" w:space="0" w:color="auto"/>
              <w:bottom w:val="single" w:sz="4" w:space="0" w:color="auto"/>
              <w:right w:val="single" w:sz="4" w:space="0" w:color="auto"/>
            </w:tcBorders>
          </w:tcPr>
          <w:p w14:paraId="59E8F2F1" w14:textId="6B3F4019"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r>
              <w:t>Evidence leads to further actions that lead to success measure above.</w:t>
            </w:r>
          </w:p>
        </w:tc>
      </w:tr>
      <w:tr w:rsidR="006845BD" w14:paraId="2395751E" w14:textId="77777777" w:rsidTr="00BD7C72">
        <w:trPr>
          <w:trHeight w:val="464"/>
        </w:trPr>
        <w:tc>
          <w:tcPr>
            <w:cnfStyle w:val="001000000000" w:firstRow="0" w:lastRow="0" w:firstColumn="1" w:lastColumn="0" w:oddVBand="0" w:evenVBand="0" w:oddHBand="0" w:evenHBand="0" w:firstRowFirstColumn="0" w:firstRowLastColumn="0" w:lastRowFirstColumn="0" w:lastRowLastColumn="0"/>
            <w:tcW w:w="1625" w:type="dxa"/>
            <w:vMerge w:val="restart"/>
            <w:tcBorders>
              <w:top w:val="single" w:sz="4" w:space="0" w:color="auto"/>
              <w:left w:val="single" w:sz="4" w:space="0" w:color="auto"/>
              <w:bottom w:val="single" w:sz="4" w:space="0" w:color="auto"/>
              <w:right w:val="single" w:sz="4" w:space="0" w:color="auto"/>
            </w:tcBorders>
          </w:tcPr>
          <w:p w14:paraId="390B548C" w14:textId="77777777" w:rsidR="006845BD" w:rsidRDefault="006845BD" w:rsidP="006845BD">
            <w:pPr>
              <w:pStyle w:val="BodyCopy"/>
              <w:rPr>
                <w:b w:val="0"/>
              </w:rPr>
            </w:pPr>
            <w:r>
              <w:t>To improve female applicant success rates</w:t>
            </w: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720C27C6" w14:textId="77777777" w:rsidR="006845BD" w:rsidRDefault="006845BD" w:rsidP="006845BD">
            <w:pPr>
              <w:pStyle w:val="BodyCopy"/>
              <w:cnfStyle w:val="000000000000" w:firstRow="0" w:lastRow="0" w:firstColumn="0" w:lastColumn="0" w:oddVBand="0" w:evenVBand="0" w:oddHBand="0" w:evenHBand="0" w:firstRowFirstColumn="0" w:firstRowLastColumn="0" w:lastRowFirstColumn="0" w:lastRowLastColumn="0"/>
              <w:rPr>
                <w:b/>
              </w:rPr>
            </w:pPr>
            <w:r w:rsidRPr="00903394">
              <w:rPr>
                <w:b/>
              </w:rPr>
              <w:t>1.7</w:t>
            </w:r>
          </w:p>
          <w:p w14:paraId="02B75D0C" w14:textId="575ED1BC" w:rsidR="006845BD" w:rsidRPr="00903394" w:rsidRDefault="006845BD" w:rsidP="006845BD">
            <w:pPr>
              <w:pStyle w:val="BodyCopy"/>
              <w:cnfStyle w:val="000000000000" w:firstRow="0" w:lastRow="0" w:firstColumn="0" w:lastColumn="0" w:oddVBand="0" w:evenVBand="0" w:oddHBand="0" w:evenHBand="0" w:firstRowFirstColumn="0" w:firstRowLastColumn="0" w:lastRowFirstColumn="0" w:lastRowLastColumn="0"/>
              <w:rPr>
                <w:i/>
              </w:rPr>
            </w:pPr>
            <w:r>
              <w:rPr>
                <w:i/>
              </w:rPr>
              <w:t>Section 5.1</w:t>
            </w:r>
          </w:p>
        </w:tc>
        <w:tc>
          <w:tcPr>
            <w:tcW w:w="3435" w:type="dxa"/>
            <w:tcBorders>
              <w:top w:val="single" w:sz="4" w:space="0" w:color="auto"/>
              <w:left w:val="single" w:sz="4" w:space="0" w:color="auto"/>
              <w:bottom w:val="single" w:sz="4" w:space="0" w:color="auto"/>
              <w:right w:val="single" w:sz="4" w:space="0" w:color="auto"/>
            </w:tcBorders>
          </w:tcPr>
          <w:p w14:paraId="4F795533" w14:textId="02D6C9E0" w:rsidR="006845BD" w:rsidRPr="00903394" w:rsidRDefault="006845BD" w:rsidP="006845BD">
            <w:pPr>
              <w:pStyle w:val="BodyCopy"/>
              <w:cnfStyle w:val="000000000000" w:firstRow="0" w:lastRow="0" w:firstColumn="0" w:lastColumn="0" w:oddVBand="0" w:evenVBand="0" w:oddHBand="0" w:evenHBand="0" w:firstRowFirstColumn="0" w:firstRowLastColumn="0" w:lastRowFirstColumn="0" w:lastRowLastColumn="0"/>
              <w:rPr>
                <w:szCs w:val="22"/>
              </w:rPr>
            </w:pPr>
            <w:r w:rsidRPr="00903394">
              <w:rPr>
                <w:szCs w:val="22"/>
              </w:rPr>
              <w:t>Applicants will be given the option of providing a contextual statement with their application.  This will allow them to highlight life events (such as maternity leave) that may have impacted on their research output, for example.  Further guidance on the use of the statement will be given to candidates to encourage use, and additional training on it will be given to panel members by the HRM.</w:t>
            </w:r>
          </w:p>
        </w:tc>
        <w:tc>
          <w:tcPr>
            <w:tcW w:w="1567" w:type="dxa"/>
            <w:vMerge w:val="restart"/>
            <w:tcBorders>
              <w:top w:val="single" w:sz="4" w:space="0" w:color="auto"/>
              <w:left w:val="single" w:sz="4" w:space="0" w:color="auto"/>
              <w:right w:val="single" w:sz="4" w:space="0" w:color="auto"/>
            </w:tcBorders>
          </w:tcPr>
          <w:p w14:paraId="7CC65613" w14:textId="77777777" w:rsidR="006845BD" w:rsidRDefault="006845BD" w:rsidP="006845BD">
            <w:pPr>
              <w:pStyle w:val="BodyCopy"/>
              <w:cnfStyle w:val="000000000000" w:firstRow="0" w:lastRow="0" w:firstColumn="0" w:lastColumn="0" w:oddVBand="0" w:evenVBand="0" w:oddHBand="0" w:evenHBand="0" w:firstRowFirstColumn="0" w:firstRowLastColumn="0" w:lastRowFirstColumn="0" w:lastRowLastColumn="0"/>
            </w:pPr>
            <w:r>
              <w:t xml:space="preserve">Lower success rate for females in senior academic staff recruitment.  </w:t>
            </w:r>
          </w:p>
        </w:tc>
        <w:tc>
          <w:tcPr>
            <w:tcW w:w="984" w:type="dxa"/>
            <w:tcBorders>
              <w:top w:val="single" w:sz="4" w:space="0" w:color="auto"/>
              <w:left w:val="single" w:sz="4" w:space="0" w:color="auto"/>
              <w:bottom w:val="single" w:sz="4" w:space="0" w:color="auto"/>
              <w:right w:val="single" w:sz="4" w:space="0" w:color="auto"/>
            </w:tcBorders>
          </w:tcPr>
          <w:p w14:paraId="5FE111DC" w14:textId="092787A0" w:rsidR="006845BD" w:rsidRDefault="006845BD" w:rsidP="006845BD">
            <w:pPr>
              <w:pStyle w:val="BodyCopy"/>
              <w:cnfStyle w:val="000000000000" w:firstRow="0" w:lastRow="0" w:firstColumn="0" w:lastColumn="0" w:oddVBand="0" w:evenVBand="0" w:oddHBand="0" w:evenHBand="0" w:firstRowFirstColumn="0" w:firstRowLastColumn="0" w:lastRowFirstColumn="0" w:lastRowLastColumn="0"/>
            </w:pPr>
            <w:r>
              <w:t>High</w:t>
            </w:r>
          </w:p>
        </w:tc>
        <w:tc>
          <w:tcPr>
            <w:tcW w:w="2127" w:type="dxa"/>
            <w:tcBorders>
              <w:top w:val="single" w:sz="4" w:space="0" w:color="auto"/>
              <w:left w:val="single" w:sz="4" w:space="0" w:color="auto"/>
              <w:bottom w:val="single" w:sz="4" w:space="0" w:color="auto"/>
              <w:right w:val="single" w:sz="4" w:space="0" w:color="auto"/>
            </w:tcBorders>
          </w:tcPr>
          <w:p w14:paraId="5877019B" w14:textId="77777777" w:rsidR="006845BD" w:rsidRDefault="006845BD" w:rsidP="006845BD">
            <w:pPr>
              <w:pStyle w:val="BodyCopy"/>
              <w:cnfStyle w:val="000000000000" w:firstRow="0" w:lastRow="0" w:firstColumn="0" w:lastColumn="0" w:oddVBand="0" w:evenVBand="0" w:oddHBand="0" w:evenHBand="0" w:firstRowFirstColumn="0" w:firstRowLastColumn="0" w:lastRowFirstColumn="0" w:lastRowLastColumn="0"/>
            </w:pPr>
            <w:r>
              <w:t>Put in place immediately for all academic recruitment.</w:t>
            </w:r>
          </w:p>
        </w:tc>
        <w:tc>
          <w:tcPr>
            <w:tcW w:w="1217" w:type="dxa"/>
            <w:tcBorders>
              <w:top w:val="single" w:sz="4" w:space="0" w:color="auto"/>
              <w:left w:val="single" w:sz="4" w:space="0" w:color="auto"/>
              <w:bottom w:val="single" w:sz="4" w:space="0" w:color="auto"/>
              <w:right w:val="single" w:sz="4" w:space="0" w:color="auto"/>
            </w:tcBorders>
          </w:tcPr>
          <w:p w14:paraId="68858B98" w14:textId="77777777" w:rsidR="006845BD" w:rsidRDefault="006845BD" w:rsidP="006845BD">
            <w:pPr>
              <w:pStyle w:val="BodyCopy"/>
              <w:cnfStyle w:val="000000000000" w:firstRow="0" w:lastRow="0" w:firstColumn="0" w:lastColumn="0" w:oddVBand="0" w:evenVBand="0" w:oddHBand="0" w:evenHBand="0" w:firstRowFirstColumn="0" w:firstRowLastColumn="0" w:lastRowFirstColumn="0" w:lastRowLastColumn="0"/>
            </w:pPr>
            <w:r>
              <w:t>HRM</w:t>
            </w:r>
          </w:p>
        </w:tc>
        <w:tc>
          <w:tcPr>
            <w:tcW w:w="2645" w:type="dxa"/>
            <w:vMerge w:val="restart"/>
            <w:tcBorders>
              <w:top w:val="single" w:sz="4" w:space="0" w:color="auto"/>
              <w:left w:val="single" w:sz="4" w:space="0" w:color="auto"/>
            </w:tcBorders>
          </w:tcPr>
          <w:p w14:paraId="664942D3" w14:textId="1D91E761" w:rsidR="006845BD" w:rsidRDefault="006845BD" w:rsidP="006845BD">
            <w:pPr>
              <w:pStyle w:val="BodyCopy"/>
              <w:cnfStyle w:val="000000000000" w:firstRow="0" w:lastRow="0" w:firstColumn="0" w:lastColumn="0" w:oddVBand="0" w:evenVBand="0" w:oddHBand="0" w:evenHBand="0" w:firstRowFirstColumn="0" w:firstRowLastColumn="0" w:lastRowFirstColumn="0" w:lastRowLastColumn="0"/>
            </w:pPr>
            <w:r>
              <w:t>No gender disparity in success rates for staff recruitment.</w:t>
            </w:r>
          </w:p>
        </w:tc>
      </w:tr>
      <w:tr w:rsidR="006845BD" w14:paraId="2C544C04" w14:textId="77777777" w:rsidTr="0051014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5" w:type="dxa"/>
            <w:vMerge/>
            <w:tcBorders>
              <w:top w:val="single" w:sz="4" w:space="0" w:color="auto"/>
              <w:left w:val="single" w:sz="4" w:space="0" w:color="auto"/>
              <w:bottom w:val="single" w:sz="4" w:space="0" w:color="auto"/>
              <w:right w:val="single" w:sz="4" w:space="0" w:color="auto"/>
            </w:tcBorders>
          </w:tcPr>
          <w:p w14:paraId="37BAB8EB" w14:textId="43119A18" w:rsidR="006845BD" w:rsidRPr="00503DE7" w:rsidRDefault="006845BD" w:rsidP="006845BD">
            <w:pPr>
              <w:pStyle w:val="BodyCopy"/>
              <w:rPr>
                <w:b w:val="0"/>
                <w:szCs w:val="22"/>
              </w:rPr>
            </w:pP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1154F1FB" w14:textId="083E6756" w:rsidR="006845BD" w:rsidRPr="00903394" w:rsidRDefault="006845BD" w:rsidP="006845BD">
            <w:pPr>
              <w:pStyle w:val="BodyCopy"/>
              <w:cnfStyle w:val="000000100000" w:firstRow="0" w:lastRow="0" w:firstColumn="0" w:lastColumn="0" w:oddVBand="0" w:evenVBand="0" w:oddHBand="1" w:evenHBand="0" w:firstRowFirstColumn="0" w:firstRowLastColumn="0" w:lastRowFirstColumn="0" w:lastRowLastColumn="0"/>
              <w:rPr>
                <w:b/>
              </w:rPr>
            </w:pPr>
            <w:r w:rsidRPr="00903394">
              <w:rPr>
                <w:b/>
              </w:rPr>
              <w:t>1.8</w:t>
            </w:r>
          </w:p>
          <w:p w14:paraId="02D3DF29" w14:textId="77777777" w:rsidR="006845BD" w:rsidRPr="00903394" w:rsidRDefault="006845BD" w:rsidP="006845BD">
            <w:pPr>
              <w:pStyle w:val="BodyCopy"/>
              <w:cnfStyle w:val="000000100000" w:firstRow="0" w:lastRow="0" w:firstColumn="0" w:lastColumn="0" w:oddVBand="0" w:evenVBand="0" w:oddHBand="1" w:evenHBand="0" w:firstRowFirstColumn="0" w:firstRowLastColumn="0" w:lastRowFirstColumn="0" w:lastRowLastColumn="0"/>
              <w:rPr>
                <w:i/>
              </w:rPr>
            </w:pPr>
            <w:r w:rsidRPr="00903394">
              <w:rPr>
                <w:i/>
              </w:rPr>
              <w:t xml:space="preserve">Section 5.1 </w:t>
            </w:r>
          </w:p>
        </w:tc>
        <w:tc>
          <w:tcPr>
            <w:tcW w:w="3435" w:type="dxa"/>
            <w:tcBorders>
              <w:top w:val="single" w:sz="4" w:space="0" w:color="auto"/>
              <w:left w:val="single" w:sz="4" w:space="0" w:color="auto"/>
              <w:bottom w:val="single" w:sz="4" w:space="0" w:color="auto"/>
              <w:right w:val="single" w:sz="4" w:space="0" w:color="auto"/>
            </w:tcBorders>
          </w:tcPr>
          <w:p w14:paraId="7945C00D" w14:textId="573ED45A"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r w:rsidRPr="00A92821">
              <w:t>The department will introduce mandatory unconscious bias training for all panel members involved with recruitment, including for professional and support staff posts.</w:t>
            </w:r>
            <w:r>
              <w:t>.</w:t>
            </w:r>
          </w:p>
          <w:p w14:paraId="1524EB7C" w14:textId="0A7879E8" w:rsidR="00D33DCA" w:rsidRDefault="006845BD" w:rsidP="00D33DCA">
            <w:pPr>
              <w:pStyle w:val="BodyCopy"/>
              <w:cnfStyle w:val="000000100000" w:firstRow="0" w:lastRow="0" w:firstColumn="0" w:lastColumn="0" w:oddVBand="0" w:evenVBand="0" w:oddHBand="1" w:evenHBand="0" w:firstRowFirstColumn="0" w:firstRowLastColumn="0" w:lastRowFirstColumn="0" w:lastRowLastColumn="0"/>
            </w:pPr>
            <w:r>
              <w:t xml:space="preserve">The aim is to improve their awareness of their own unconscious bias and the </w:t>
            </w:r>
            <w:r>
              <w:lastRenderedPageBreak/>
              <w:t>possibility of unconscious bias in references.</w:t>
            </w:r>
          </w:p>
        </w:tc>
        <w:tc>
          <w:tcPr>
            <w:tcW w:w="1567" w:type="dxa"/>
            <w:vMerge/>
            <w:tcBorders>
              <w:left w:val="single" w:sz="4" w:space="0" w:color="auto"/>
              <w:bottom w:val="none" w:sz="0" w:space="0" w:color="auto"/>
              <w:right w:val="single" w:sz="4" w:space="0" w:color="auto"/>
            </w:tcBorders>
          </w:tcPr>
          <w:p w14:paraId="446AA162" w14:textId="5D0F0DC8"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p>
        </w:tc>
        <w:tc>
          <w:tcPr>
            <w:tcW w:w="984" w:type="dxa"/>
            <w:tcBorders>
              <w:top w:val="single" w:sz="4" w:space="0" w:color="auto"/>
              <w:left w:val="single" w:sz="4" w:space="0" w:color="auto"/>
              <w:bottom w:val="single" w:sz="4" w:space="0" w:color="auto"/>
              <w:right w:val="single" w:sz="4" w:space="0" w:color="auto"/>
            </w:tcBorders>
          </w:tcPr>
          <w:p w14:paraId="49BDF2F5" w14:textId="4C8ABC1F"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r>
              <w:t>High</w:t>
            </w:r>
          </w:p>
        </w:tc>
        <w:tc>
          <w:tcPr>
            <w:tcW w:w="2127" w:type="dxa"/>
            <w:tcBorders>
              <w:top w:val="single" w:sz="4" w:space="0" w:color="auto"/>
              <w:left w:val="single" w:sz="4" w:space="0" w:color="auto"/>
              <w:bottom w:val="single" w:sz="4" w:space="0" w:color="auto"/>
              <w:right w:val="single" w:sz="4" w:space="0" w:color="auto"/>
            </w:tcBorders>
          </w:tcPr>
          <w:p w14:paraId="171E905A" w14:textId="77777777"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r>
              <w:t xml:space="preserve">Ensure this is in place for all senior academic appointments from current time.  Have it in place for PDRA and support staff appointment panels by </w:t>
            </w:r>
            <w:r>
              <w:lastRenderedPageBreak/>
              <w:t>the start of 2018 academic year.</w:t>
            </w:r>
          </w:p>
        </w:tc>
        <w:tc>
          <w:tcPr>
            <w:tcW w:w="1217" w:type="dxa"/>
            <w:tcBorders>
              <w:top w:val="single" w:sz="4" w:space="0" w:color="auto"/>
              <w:left w:val="single" w:sz="4" w:space="0" w:color="auto"/>
              <w:bottom w:val="single" w:sz="4" w:space="0" w:color="auto"/>
              <w:right w:val="single" w:sz="4" w:space="0" w:color="auto"/>
            </w:tcBorders>
          </w:tcPr>
          <w:p w14:paraId="0A947D07" w14:textId="77777777"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r>
              <w:lastRenderedPageBreak/>
              <w:t>HRM</w:t>
            </w:r>
          </w:p>
        </w:tc>
        <w:tc>
          <w:tcPr>
            <w:tcW w:w="2645" w:type="dxa"/>
            <w:vMerge/>
            <w:tcBorders>
              <w:left w:val="single" w:sz="4" w:space="0" w:color="auto"/>
            </w:tcBorders>
          </w:tcPr>
          <w:p w14:paraId="7D8D2F16" w14:textId="1FD3DB54" w:rsidR="006845BD" w:rsidRDefault="006845BD" w:rsidP="006845BD">
            <w:pPr>
              <w:pStyle w:val="BodyCopy"/>
              <w:cnfStyle w:val="000000100000" w:firstRow="0" w:lastRow="0" w:firstColumn="0" w:lastColumn="0" w:oddVBand="0" w:evenVBand="0" w:oddHBand="1" w:evenHBand="0" w:firstRowFirstColumn="0" w:firstRowLastColumn="0" w:lastRowFirstColumn="0" w:lastRowLastColumn="0"/>
            </w:pPr>
          </w:p>
        </w:tc>
      </w:tr>
      <w:tr w:rsidR="00EA7568" w14:paraId="51CE78B9" w14:textId="77777777" w:rsidTr="00510148">
        <w:trPr>
          <w:trHeight w:val="447"/>
        </w:trPr>
        <w:tc>
          <w:tcPr>
            <w:cnfStyle w:val="001000000000" w:firstRow="0" w:lastRow="0" w:firstColumn="1" w:lastColumn="0" w:oddVBand="0" w:evenVBand="0" w:oddHBand="0" w:evenHBand="0" w:firstRowFirstColumn="0" w:firstRowLastColumn="0" w:lastRowFirstColumn="0" w:lastRowLastColumn="0"/>
            <w:tcW w:w="1625" w:type="dxa"/>
            <w:tcBorders>
              <w:top w:val="single" w:sz="4" w:space="0" w:color="auto"/>
              <w:left w:val="single" w:sz="4" w:space="0" w:color="auto"/>
              <w:bottom w:val="single" w:sz="4" w:space="0" w:color="auto"/>
              <w:right w:val="single" w:sz="4" w:space="0" w:color="auto"/>
            </w:tcBorders>
          </w:tcPr>
          <w:p w14:paraId="2A1E0058" w14:textId="77777777" w:rsidR="00EA7568" w:rsidRPr="00503DE7" w:rsidRDefault="00EA7568" w:rsidP="006845BD">
            <w:pPr>
              <w:pStyle w:val="BodyCopy"/>
              <w:rPr>
                <w:b w:val="0"/>
                <w:szCs w:val="22"/>
              </w:rPr>
            </w:pP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2285EF6F" w14:textId="77777777" w:rsidR="00EA7568" w:rsidRDefault="00EA7568" w:rsidP="006845BD">
            <w:pPr>
              <w:pStyle w:val="BodyCopy"/>
              <w:cnfStyle w:val="000000000000" w:firstRow="0" w:lastRow="0" w:firstColumn="0" w:lastColumn="0" w:oddVBand="0" w:evenVBand="0" w:oddHBand="0" w:evenHBand="0" w:firstRowFirstColumn="0" w:firstRowLastColumn="0" w:lastRowFirstColumn="0" w:lastRowLastColumn="0"/>
              <w:rPr>
                <w:b/>
              </w:rPr>
            </w:pPr>
            <w:r>
              <w:rPr>
                <w:b/>
              </w:rPr>
              <w:t>1.9</w:t>
            </w:r>
          </w:p>
          <w:p w14:paraId="5C000310" w14:textId="3741400C" w:rsidR="00EA7568" w:rsidRPr="00903394" w:rsidRDefault="00EA7568" w:rsidP="006845BD">
            <w:pPr>
              <w:pStyle w:val="BodyCopy"/>
              <w:cnfStyle w:val="000000000000" w:firstRow="0" w:lastRow="0" w:firstColumn="0" w:lastColumn="0" w:oddVBand="0" w:evenVBand="0" w:oddHBand="0" w:evenHBand="0" w:firstRowFirstColumn="0" w:firstRowLastColumn="0" w:lastRowFirstColumn="0" w:lastRowLastColumn="0"/>
              <w:rPr>
                <w:b/>
              </w:rPr>
            </w:pPr>
            <w:r w:rsidRPr="00903394">
              <w:rPr>
                <w:i/>
              </w:rPr>
              <w:t>Section 5.1</w:t>
            </w:r>
          </w:p>
        </w:tc>
        <w:tc>
          <w:tcPr>
            <w:tcW w:w="3435" w:type="dxa"/>
            <w:tcBorders>
              <w:top w:val="single" w:sz="4" w:space="0" w:color="auto"/>
              <w:left w:val="single" w:sz="4" w:space="0" w:color="auto"/>
              <w:bottom w:val="single" w:sz="4" w:space="0" w:color="auto"/>
              <w:right w:val="single" w:sz="4" w:space="0" w:color="auto"/>
            </w:tcBorders>
          </w:tcPr>
          <w:p w14:paraId="078275E6" w14:textId="61553F02" w:rsidR="005D5673" w:rsidRPr="00A92821" w:rsidRDefault="00EA7568" w:rsidP="005D5673">
            <w:pPr>
              <w:pStyle w:val="BodyCopy"/>
              <w:cnfStyle w:val="000000000000" w:firstRow="0" w:lastRow="0" w:firstColumn="0" w:lastColumn="0" w:oddVBand="0" w:evenVBand="0" w:oddHBand="0" w:evenHBand="0" w:firstRowFirstColumn="0" w:firstRowLastColumn="0" w:lastRowFirstColumn="0" w:lastRowLastColumn="0"/>
            </w:pPr>
            <w:r w:rsidRPr="00693CB5">
              <w:rPr>
                <w:highlight w:val="cyan"/>
              </w:rPr>
              <w:t xml:space="preserve">NEW ACTION: </w:t>
            </w:r>
            <w:r>
              <w:rPr>
                <w:highlight w:val="cyan"/>
              </w:rPr>
              <w:t xml:space="preserve">Diversification of the recruitment panels in order for female and under-represented groups to experience the recruitment process </w:t>
            </w:r>
            <w:r w:rsidR="005D5673">
              <w:rPr>
                <w:highlight w:val="cyan"/>
              </w:rPr>
              <w:t xml:space="preserve">before applying to position. </w:t>
            </w:r>
            <w:r w:rsidR="005D5673">
              <w:t>All discussions about salary will be between HR and panel chair(s) only.</w:t>
            </w:r>
          </w:p>
        </w:tc>
        <w:tc>
          <w:tcPr>
            <w:tcW w:w="1567" w:type="dxa"/>
            <w:tcBorders>
              <w:left w:val="single" w:sz="4" w:space="0" w:color="auto"/>
              <w:right w:val="single" w:sz="4" w:space="0" w:color="auto"/>
            </w:tcBorders>
          </w:tcPr>
          <w:p w14:paraId="32F1C069" w14:textId="77777777" w:rsidR="00EA7568" w:rsidRDefault="00EA7568" w:rsidP="006845BD">
            <w:pPr>
              <w:pStyle w:val="BodyCopy"/>
              <w:cnfStyle w:val="000000000000" w:firstRow="0" w:lastRow="0" w:firstColumn="0" w:lastColumn="0" w:oddVBand="0" w:evenVBand="0" w:oddHBand="0" w:evenHBand="0" w:firstRowFirstColumn="0" w:firstRowLastColumn="0" w:lastRowFirstColumn="0" w:lastRowLastColumn="0"/>
            </w:pPr>
          </w:p>
        </w:tc>
        <w:tc>
          <w:tcPr>
            <w:tcW w:w="984" w:type="dxa"/>
            <w:tcBorders>
              <w:top w:val="single" w:sz="4" w:space="0" w:color="auto"/>
              <w:left w:val="single" w:sz="4" w:space="0" w:color="auto"/>
              <w:bottom w:val="single" w:sz="4" w:space="0" w:color="auto"/>
              <w:right w:val="single" w:sz="4" w:space="0" w:color="auto"/>
            </w:tcBorders>
          </w:tcPr>
          <w:p w14:paraId="7F6F5D66" w14:textId="6E3E7C65" w:rsidR="00EA7568" w:rsidRDefault="00EA7568" w:rsidP="006845BD">
            <w:pPr>
              <w:pStyle w:val="BodyCopy"/>
              <w:cnfStyle w:val="000000000000" w:firstRow="0" w:lastRow="0" w:firstColumn="0" w:lastColumn="0" w:oddVBand="0" w:evenVBand="0" w:oddHBand="0" w:evenHBand="0" w:firstRowFirstColumn="0" w:firstRowLastColumn="0" w:lastRowFirstColumn="0" w:lastRowLastColumn="0"/>
            </w:pPr>
            <w:r>
              <w:t>High</w:t>
            </w:r>
          </w:p>
        </w:tc>
        <w:tc>
          <w:tcPr>
            <w:tcW w:w="2127" w:type="dxa"/>
            <w:tcBorders>
              <w:top w:val="single" w:sz="4" w:space="0" w:color="auto"/>
              <w:left w:val="single" w:sz="4" w:space="0" w:color="auto"/>
              <w:bottom w:val="single" w:sz="4" w:space="0" w:color="auto"/>
              <w:right w:val="single" w:sz="4" w:space="0" w:color="auto"/>
            </w:tcBorders>
          </w:tcPr>
          <w:p w14:paraId="6E5F096A" w14:textId="45006275" w:rsidR="00EA7568" w:rsidRDefault="00EA7568" w:rsidP="006845BD">
            <w:pPr>
              <w:pStyle w:val="BodyCopy"/>
              <w:cnfStyle w:val="000000000000" w:firstRow="0" w:lastRow="0" w:firstColumn="0" w:lastColumn="0" w:oddVBand="0" w:evenVBand="0" w:oddHBand="0" w:evenHBand="0" w:firstRowFirstColumn="0" w:firstRowLastColumn="0" w:lastRowFirstColumn="0" w:lastRowLastColumn="0"/>
            </w:pPr>
            <w:r>
              <w:t>Put in place immediately for all academic recruitment.</w:t>
            </w:r>
          </w:p>
        </w:tc>
        <w:tc>
          <w:tcPr>
            <w:tcW w:w="1217" w:type="dxa"/>
            <w:tcBorders>
              <w:top w:val="single" w:sz="4" w:space="0" w:color="auto"/>
              <w:left w:val="single" w:sz="4" w:space="0" w:color="auto"/>
              <w:bottom w:val="single" w:sz="4" w:space="0" w:color="auto"/>
              <w:right w:val="single" w:sz="4" w:space="0" w:color="auto"/>
            </w:tcBorders>
          </w:tcPr>
          <w:p w14:paraId="4EF90EFC" w14:textId="30D8C832" w:rsidR="00EA7568" w:rsidRDefault="001555D2" w:rsidP="006845BD">
            <w:pPr>
              <w:pStyle w:val="BodyCopy"/>
              <w:cnfStyle w:val="000000000000" w:firstRow="0" w:lastRow="0" w:firstColumn="0" w:lastColumn="0" w:oddVBand="0" w:evenVBand="0" w:oddHBand="0" w:evenHBand="0" w:firstRowFirstColumn="0" w:firstRowLastColumn="0" w:lastRowFirstColumn="0" w:lastRowLastColumn="0"/>
            </w:pPr>
            <w:r>
              <w:rPr>
                <w:szCs w:val="22"/>
              </w:rPr>
              <w:t>HRM</w:t>
            </w:r>
          </w:p>
        </w:tc>
        <w:tc>
          <w:tcPr>
            <w:tcW w:w="2645" w:type="dxa"/>
            <w:tcBorders>
              <w:left w:val="single" w:sz="4" w:space="0" w:color="auto"/>
            </w:tcBorders>
          </w:tcPr>
          <w:p w14:paraId="43C0AD8B" w14:textId="34A482FA" w:rsidR="00EA7568" w:rsidRDefault="00EA7568" w:rsidP="006845BD">
            <w:pPr>
              <w:pStyle w:val="BodyCopy"/>
              <w:cnfStyle w:val="000000000000" w:firstRow="0" w:lastRow="0" w:firstColumn="0" w:lastColumn="0" w:oddVBand="0" w:evenVBand="0" w:oddHBand="0" w:evenHBand="0" w:firstRowFirstColumn="0" w:firstRowLastColumn="0" w:lastRowFirstColumn="0" w:lastRowLastColumn="0"/>
            </w:pPr>
            <w:r>
              <w:t>Increase awareness of the recruitment process, and of the mechanics and of what makes a successful application, as seen from the recruitment panel perspective.</w:t>
            </w:r>
            <w:r w:rsidR="005D5673">
              <w:t xml:space="preserve"> </w:t>
            </w:r>
          </w:p>
        </w:tc>
      </w:tr>
      <w:tr w:rsidR="005D5673" w14:paraId="49A22CD2" w14:textId="77777777" w:rsidTr="00BD7C72">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5" w:type="dxa"/>
            <w:tcBorders>
              <w:top w:val="single" w:sz="4" w:space="0" w:color="auto"/>
              <w:left w:val="single" w:sz="4" w:space="0" w:color="auto"/>
              <w:bottom w:val="single" w:sz="4" w:space="0" w:color="auto"/>
              <w:right w:val="single" w:sz="4" w:space="0" w:color="auto"/>
            </w:tcBorders>
          </w:tcPr>
          <w:p w14:paraId="5BA96240" w14:textId="77777777" w:rsidR="005D5673" w:rsidRPr="00503DE7" w:rsidRDefault="005D5673" w:rsidP="006845BD">
            <w:pPr>
              <w:pStyle w:val="BodyCopy"/>
              <w:rPr>
                <w:b w:val="0"/>
                <w:szCs w:val="22"/>
              </w:rPr>
            </w:pP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046BECE2" w14:textId="55ED7AD5" w:rsidR="005D5673" w:rsidRDefault="005D5673" w:rsidP="005D5673">
            <w:pPr>
              <w:pStyle w:val="BodyCopy"/>
              <w:cnfStyle w:val="000000100000" w:firstRow="0" w:lastRow="0" w:firstColumn="0" w:lastColumn="0" w:oddVBand="0" w:evenVBand="0" w:oddHBand="1" w:evenHBand="0" w:firstRowFirstColumn="0" w:firstRowLastColumn="0" w:lastRowFirstColumn="0" w:lastRowLastColumn="0"/>
              <w:rPr>
                <w:b/>
              </w:rPr>
            </w:pPr>
            <w:r>
              <w:rPr>
                <w:b/>
              </w:rPr>
              <w:t>2.0</w:t>
            </w:r>
          </w:p>
          <w:p w14:paraId="0C2B1A87" w14:textId="3B6B4B8E" w:rsidR="005D5673" w:rsidRDefault="005D5673" w:rsidP="005D5673">
            <w:pPr>
              <w:pStyle w:val="BodyCopy"/>
              <w:cnfStyle w:val="000000100000" w:firstRow="0" w:lastRow="0" w:firstColumn="0" w:lastColumn="0" w:oddVBand="0" w:evenVBand="0" w:oddHBand="1" w:evenHBand="0" w:firstRowFirstColumn="0" w:firstRowLastColumn="0" w:lastRowFirstColumn="0" w:lastRowLastColumn="0"/>
              <w:rPr>
                <w:b/>
              </w:rPr>
            </w:pPr>
            <w:r w:rsidRPr="00903394">
              <w:rPr>
                <w:i/>
              </w:rPr>
              <w:t>Section 5.1</w:t>
            </w:r>
          </w:p>
        </w:tc>
        <w:tc>
          <w:tcPr>
            <w:tcW w:w="3435" w:type="dxa"/>
            <w:tcBorders>
              <w:top w:val="single" w:sz="4" w:space="0" w:color="auto"/>
              <w:left w:val="single" w:sz="4" w:space="0" w:color="auto"/>
              <w:bottom w:val="single" w:sz="4" w:space="0" w:color="auto"/>
              <w:right w:val="single" w:sz="4" w:space="0" w:color="auto"/>
            </w:tcBorders>
          </w:tcPr>
          <w:p w14:paraId="6CA56862" w14:textId="22536A99" w:rsidR="005D5673" w:rsidRPr="00693CB5" w:rsidRDefault="005D5673" w:rsidP="005D5673">
            <w:pPr>
              <w:pStyle w:val="BodyCopy"/>
              <w:cnfStyle w:val="000000100000" w:firstRow="0" w:lastRow="0" w:firstColumn="0" w:lastColumn="0" w:oddVBand="0" w:evenVBand="0" w:oddHBand="1" w:evenHBand="0" w:firstRowFirstColumn="0" w:firstRowLastColumn="0" w:lastRowFirstColumn="0" w:lastRowLastColumn="0"/>
              <w:rPr>
                <w:highlight w:val="cyan"/>
              </w:rPr>
            </w:pPr>
            <w:r w:rsidRPr="00693CB5">
              <w:rPr>
                <w:highlight w:val="cyan"/>
              </w:rPr>
              <w:t>NEW ACTION:</w:t>
            </w:r>
            <w:r>
              <w:rPr>
                <w:highlight w:val="cyan"/>
              </w:rPr>
              <w:t xml:space="preserve"> Mandatory bias and hiring practices training for all panel members, not just panel chairs</w:t>
            </w:r>
            <w:r w:rsidRPr="00693CB5">
              <w:rPr>
                <w:highlight w:val="cyan"/>
              </w:rPr>
              <w:t>.</w:t>
            </w:r>
            <w:r>
              <w:rPr>
                <w:highlight w:val="cyan"/>
              </w:rPr>
              <w:t xml:space="preserve"> In addition to the implicit bias training</w:t>
            </w:r>
          </w:p>
        </w:tc>
        <w:tc>
          <w:tcPr>
            <w:tcW w:w="1567" w:type="dxa"/>
            <w:tcBorders>
              <w:left w:val="single" w:sz="4" w:space="0" w:color="auto"/>
              <w:bottom w:val="single" w:sz="4" w:space="0" w:color="auto"/>
              <w:right w:val="single" w:sz="4" w:space="0" w:color="auto"/>
            </w:tcBorders>
          </w:tcPr>
          <w:p w14:paraId="20A27269" w14:textId="77777777" w:rsidR="005D5673" w:rsidRDefault="005D5673" w:rsidP="006845BD">
            <w:pPr>
              <w:pStyle w:val="BodyCopy"/>
              <w:cnfStyle w:val="000000100000" w:firstRow="0" w:lastRow="0" w:firstColumn="0" w:lastColumn="0" w:oddVBand="0" w:evenVBand="0" w:oddHBand="1" w:evenHBand="0" w:firstRowFirstColumn="0" w:firstRowLastColumn="0" w:lastRowFirstColumn="0" w:lastRowLastColumn="0"/>
            </w:pPr>
          </w:p>
        </w:tc>
        <w:tc>
          <w:tcPr>
            <w:tcW w:w="984" w:type="dxa"/>
            <w:tcBorders>
              <w:top w:val="single" w:sz="4" w:space="0" w:color="auto"/>
              <w:left w:val="single" w:sz="4" w:space="0" w:color="auto"/>
              <w:bottom w:val="single" w:sz="4" w:space="0" w:color="auto"/>
              <w:right w:val="single" w:sz="4" w:space="0" w:color="auto"/>
            </w:tcBorders>
          </w:tcPr>
          <w:p w14:paraId="130BF4E6" w14:textId="727B6173" w:rsidR="005D5673" w:rsidRDefault="005D5673" w:rsidP="006845BD">
            <w:pPr>
              <w:pStyle w:val="BodyCopy"/>
              <w:cnfStyle w:val="000000100000" w:firstRow="0" w:lastRow="0" w:firstColumn="0" w:lastColumn="0" w:oddVBand="0" w:evenVBand="0" w:oddHBand="1" w:evenHBand="0" w:firstRowFirstColumn="0" w:firstRowLastColumn="0" w:lastRowFirstColumn="0" w:lastRowLastColumn="0"/>
            </w:pPr>
            <w:r>
              <w:t>High</w:t>
            </w:r>
          </w:p>
        </w:tc>
        <w:tc>
          <w:tcPr>
            <w:tcW w:w="2127" w:type="dxa"/>
            <w:tcBorders>
              <w:top w:val="single" w:sz="4" w:space="0" w:color="auto"/>
              <w:left w:val="single" w:sz="4" w:space="0" w:color="auto"/>
              <w:bottom w:val="single" w:sz="4" w:space="0" w:color="auto"/>
              <w:right w:val="single" w:sz="4" w:space="0" w:color="auto"/>
            </w:tcBorders>
          </w:tcPr>
          <w:p w14:paraId="4CBECB5C" w14:textId="71EAFB07" w:rsidR="005D5673" w:rsidRDefault="005D5673" w:rsidP="006845BD">
            <w:pPr>
              <w:pStyle w:val="BodyCopy"/>
              <w:cnfStyle w:val="000000100000" w:firstRow="0" w:lastRow="0" w:firstColumn="0" w:lastColumn="0" w:oddVBand="0" w:evenVBand="0" w:oddHBand="1" w:evenHBand="0" w:firstRowFirstColumn="0" w:firstRowLastColumn="0" w:lastRowFirstColumn="0" w:lastRowLastColumn="0"/>
            </w:pPr>
            <w:r>
              <w:t>Put in place immediately for all academic recruitment.</w:t>
            </w:r>
          </w:p>
        </w:tc>
        <w:tc>
          <w:tcPr>
            <w:tcW w:w="1217" w:type="dxa"/>
            <w:tcBorders>
              <w:top w:val="single" w:sz="4" w:space="0" w:color="auto"/>
              <w:left w:val="single" w:sz="4" w:space="0" w:color="auto"/>
              <w:bottom w:val="single" w:sz="4" w:space="0" w:color="auto"/>
              <w:right w:val="single" w:sz="4" w:space="0" w:color="auto"/>
            </w:tcBorders>
          </w:tcPr>
          <w:p w14:paraId="4E8C5DEA" w14:textId="12F4300C" w:rsidR="005D5673" w:rsidRDefault="001555D2" w:rsidP="006845BD">
            <w:pPr>
              <w:pStyle w:val="BodyCopy"/>
              <w:cnfStyle w:val="000000100000" w:firstRow="0" w:lastRow="0" w:firstColumn="0" w:lastColumn="0" w:oddVBand="0" w:evenVBand="0" w:oddHBand="1" w:evenHBand="0" w:firstRowFirstColumn="0" w:firstRowLastColumn="0" w:lastRowFirstColumn="0" w:lastRowLastColumn="0"/>
            </w:pPr>
            <w:r>
              <w:rPr>
                <w:szCs w:val="22"/>
              </w:rPr>
              <w:t>HRM</w:t>
            </w:r>
          </w:p>
        </w:tc>
        <w:tc>
          <w:tcPr>
            <w:tcW w:w="2645" w:type="dxa"/>
            <w:tcBorders>
              <w:left w:val="single" w:sz="4" w:space="0" w:color="auto"/>
            </w:tcBorders>
          </w:tcPr>
          <w:p w14:paraId="79FBBD82" w14:textId="6370B03F" w:rsidR="005D5673" w:rsidRDefault="005D5673" w:rsidP="006845BD">
            <w:pPr>
              <w:pStyle w:val="BodyCopy"/>
              <w:cnfStyle w:val="000000100000" w:firstRow="0" w:lastRow="0" w:firstColumn="0" w:lastColumn="0" w:oddVBand="0" w:evenVBand="0" w:oddHBand="1" w:evenHBand="0" w:firstRowFirstColumn="0" w:firstRowLastColumn="0" w:lastRowFirstColumn="0" w:lastRowLastColumn="0"/>
            </w:pPr>
            <w:r>
              <w:t>Increase</w:t>
            </w:r>
          </w:p>
        </w:tc>
      </w:tr>
    </w:tbl>
    <w:p w14:paraId="21CA5A68" w14:textId="77777777" w:rsidR="00430602" w:rsidRDefault="00430602">
      <w:pPr>
        <w:spacing w:before="0" w:line="240" w:lineRule="auto"/>
        <w:rPr>
          <w:sz w:val="22"/>
          <w:szCs w:val="22"/>
        </w:rPr>
      </w:pPr>
    </w:p>
    <w:p w14:paraId="6D0A6972" w14:textId="5A3F7489" w:rsidR="007A1F44" w:rsidRPr="007448FF" w:rsidRDefault="007A1F44">
      <w:pPr>
        <w:spacing w:before="0" w:line="240" w:lineRule="auto"/>
        <w:rPr>
          <w:b/>
          <w:sz w:val="22"/>
          <w:szCs w:val="22"/>
        </w:rPr>
      </w:pPr>
      <w:r w:rsidRPr="007448FF">
        <w:rPr>
          <w:b/>
          <w:sz w:val="22"/>
          <w:szCs w:val="22"/>
        </w:rPr>
        <w:t xml:space="preserve">Theme 2 – </w:t>
      </w:r>
      <w:r w:rsidR="00E627C8" w:rsidRPr="007448FF">
        <w:rPr>
          <w:b/>
          <w:sz w:val="22"/>
          <w:szCs w:val="22"/>
        </w:rPr>
        <w:t xml:space="preserve">Supporting </w:t>
      </w:r>
      <w:r w:rsidR="00A2194A" w:rsidRPr="007448FF">
        <w:rPr>
          <w:b/>
          <w:sz w:val="22"/>
          <w:szCs w:val="22"/>
        </w:rPr>
        <w:t>womens’</w:t>
      </w:r>
      <w:r w:rsidR="00E627C8" w:rsidRPr="007448FF">
        <w:rPr>
          <w:b/>
          <w:sz w:val="22"/>
          <w:szCs w:val="22"/>
        </w:rPr>
        <w:t xml:space="preserve"> careers</w:t>
      </w:r>
      <w:r w:rsidR="002E3BFD" w:rsidRPr="007448FF">
        <w:rPr>
          <w:b/>
          <w:sz w:val="22"/>
          <w:szCs w:val="22"/>
        </w:rPr>
        <w:t xml:space="preserve">.  Actions </w:t>
      </w:r>
      <w:r w:rsidR="00521795">
        <w:rPr>
          <w:b/>
          <w:sz w:val="22"/>
          <w:szCs w:val="22"/>
        </w:rPr>
        <w:t>2.1, 2.2, 2.4, 2.6, 2.7</w:t>
      </w:r>
      <w:r w:rsidR="005B276B">
        <w:rPr>
          <w:b/>
          <w:sz w:val="22"/>
          <w:szCs w:val="22"/>
        </w:rPr>
        <w:t xml:space="preserve"> and </w:t>
      </w:r>
      <w:r w:rsidR="00D81E7C">
        <w:rPr>
          <w:b/>
          <w:sz w:val="22"/>
          <w:szCs w:val="22"/>
        </w:rPr>
        <w:t xml:space="preserve">2.14 </w:t>
      </w:r>
      <w:r w:rsidR="00D81E7C" w:rsidRPr="007448FF">
        <w:rPr>
          <w:b/>
          <w:sz w:val="22"/>
          <w:szCs w:val="22"/>
        </w:rPr>
        <w:t>form</w:t>
      </w:r>
      <w:r w:rsidR="002E3BFD" w:rsidRPr="007448FF">
        <w:rPr>
          <w:b/>
          <w:sz w:val="22"/>
          <w:szCs w:val="22"/>
        </w:rPr>
        <w:t xml:space="preserve"> part of our candidate attraction plan</w:t>
      </w:r>
    </w:p>
    <w:p w14:paraId="334CF2AE" w14:textId="77777777" w:rsidR="007448FF" w:rsidRPr="00E627C8" w:rsidRDefault="007448FF">
      <w:pPr>
        <w:spacing w:before="0" w:line="240" w:lineRule="auto"/>
        <w:rPr>
          <w:sz w:val="22"/>
          <w:szCs w:val="22"/>
        </w:rPr>
      </w:pPr>
    </w:p>
    <w:tbl>
      <w:tblPr>
        <w:tblStyle w:val="LightList"/>
        <w:tblpPr w:leftFromText="181" w:rightFromText="181" w:vertAnchor="text" w:horzAnchor="margin" w:tblpY="1"/>
        <w:tblOverlap w:val="never"/>
        <w:tblW w:w="14871" w:type="dxa"/>
        <w:tblLayout w:type="fixed"/>
        <w:tblLook w:val="04A0" w:firstRow="1" w:lastRow="0" w:firstColumn="1" w:lastColumn="0" w:noHBand="0" w:noVBand="1"/>
      </w:tblPr>
      <w:tblGrid>
        <w:gridCol w:w="1625"/>
        <w:gridCol w:w="1002"/>
        <w:gridCol w:w="3435"/>
        <w:gridCol w:w="1567"/>
        <w:gridCol w:w="984"/>
        <w:gridCol w:w="2396"/>
        <w:gridCol w:w="1217"/>
        <w:gridCol w:w="2645"/>
      </w:tblGrid>
      <w:tr w:rsidR="00E627C8" w:rsidRPr="007448FF" w14:paraId="4B10CCD1" w14:textId="77777777" w:rsidTr="007448FF">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625" w:type="dxa"/>
            <w:tcBorders>
              <w:bottom w:val="single" w:sz="4" w:space="0" w:color="auto"/>
            </w:tcBorders>
          </w:tcPr>
          <w:p w14:paraId="676372E4" w14:textId="77777777" w:rsidR="00E627C8" w:rsidRPr="007448FF" w:rsidRDefault="00E627C8" w:rsidP="007448FF">
            <w:pPr>
              <w:pStyle w:val="BodyCopy"/>
              <w:rPr>
                <w:color w:val="FFFFFF" w:themeColor="background1"/>
                <w:szCs w:val="22"/>
              </w:rPr>
            </w:pPr>
            <w:r w:rsidRPr="007448FF">
              <w:rPr>
                <w:color w:val="FFFFFF" w:themeColor="background1"/>
                <w:szCs w:val="22"/>
              </w:rPr>
              <w:t>Objective</w:t>
            </w:r>
          </w:p>
        </w:tc>
        <w:tc>
          <w:tcPr>
            <w:tcW w:w="1002" w:type="dxa"/>
            <w:tcBorders>
              <w:bottom w:val="single" w:sz="4" w:space="0" w:color="auto"/>
            </w:tcBorders>
          </w:tcPr>
          <w:p w14:paraId="6D3B85E4" w14:textId="77777777" w:rsidR="00E627C8" w:rsidRPr="007448FF" w:rsidRDefault="00E627C8" w:rsidP="007448FF">
            <w:pPr>
              <w:pStyle w:val="BodyCopy"/>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7448FF">
              <w:rPr>
                <w:color w:val="FFFFFF" w:themeColor="background1"/>
                <w:szCs w:val="22"/>
              </w:rPr>
              <w:t>Reference/Section</w:t>
            </w:r>
          </w:p>
        </w:tc>
        <w:tc>
          <w:tcPr>
            <w:tcW w:w="3435" w:type="dxa"/>
            <w:tcBorders>
              <w:bottom w:val="single" w:sz="4" w:space="0" w:color="auto"/>
            </w:tcBorders>
          </w:tcPr>
          <w:p w14:paraId="1F8C7FB4" w14:textId="77777777" w:rsidR="00E627C8" w:rsidRPr="007448FF" w:rsidRDefault="00E627C8" w:rsidP="007448FF">
            <w:pPr>
              <w:pStyle w:val="BodyCopy"/>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7448FF">
              <w:rPr>
                <w:color w:val="FFFFFF" w:themeColor="background1"/>
                <w:szCs w:val="22"/>
              </w:rPr>
              <w:t>Planned action</w:t>
            </w:r>
          </w:p>
        </w:tc>
        <w:tc>
          <w:tcPr>
            <w:tcW w:w="1567" w:type="dxa"/>
            <w:tcBorders>
              <w:bottom w:val="single" w:sz="4" w:space="0" w:color="auto"/>
            </w:tcBorders>
          </w:tcPr>
          <w:p w14:paraId="6C0BEA3D" w14:textId="77777777" w:rsidR="00E627C8" w:rsidRPr="007448FF" w:rsidRDefault="00E627C8" w:rsidP="007448FF">
            <w:pPr>
              <w:pStyle w:val="BodyCopy"/>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7448FF">
              <w:rPr>
                <w:color w:val="FFFFFF" w:themeColor="background1"/>
                <w:szCs w:val="22"/>
              </w:rPr>
              <w:t>Rationale</w:t>
            </w:r>
          </w:p>
        </w:tc>
        <w:tc>
          <w:tcPr>
            <w:tcW w:w="984" w:type="dxa"/>
            <w:tcBorders>
              <w:bottom w:val="single" w:sz="4" w:space="0" w:color="auto"/>
            </w:tcBorders>
          </w:tcPr>
          <w:p w14:paraId="20261BCD" w14:textId="77777777" w:rsidR="00E627C8" w:rsidRPr="007448FF" w:rsidRDefault="00E627C8" w:rsidP="007448FF">
            <w:pPr>
              <w:pStyle w:val="BodyCopy"/>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7448FF">
              <w:rPr>
                <w:color w:val="FFFFFF" w:themeColor="background1"/>
                <w:szCs w:val="22"/>
              </w:rPr>
              <w:t>Priority</w:t>
            </w:r>
          </w:p>
        </w:tc>
        <w:tc>
          <w:tcPr>
            <w:tcW w:w="2396" w:type="dxa"/>
            <w:tcBorders>
              <w:bottom w:val="single" w:sz="4" w:space="0" w:color="auto"/>
            </w:tcBorders>
          </w:tcPr>
          <w:p w14:paraId="710541D7" w14:textId="77777777" w:rsidR="00E627C8" w:rsidRPr="007448FF" w:rsidRDefault="00E627C8" w:rsidP="007448FF">
            <w:pPr>
              <w:pStyle w:val="BodyCopy"/>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7448FF">
              <w:rPr>
                <w:color w:val="FFFFFF" w:themeColor="background1"/>
                <w:szCs w:val="22"/>
              </w:rPr>
              <w:t>Timeframe</w:t>
            </w:r>
          </w:p>
        </w:tc>
        <w:tc>
          <w:tcPr>
            <w:tcW w:w="1217" w:type="dxa"/>
            <w:tcBorders>
              <w:bottom w:val="single" w:sz="4" w:space="0" w:color="auto"/>
            </w:tcBorders>
          </w:tcPr>
          <w:p w14:paraId="71BBC20C" w14:textId="77777777" w:rsidR="00E627C8" w:rsidRPr="007448FF" w:rsidRDefault="00E627C8" w:rsidP="007448FF">
            <w:pPr>
              <w:pStyle w:val="BodyCopy"/>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7448FF">
              <w:rPr>
                <w:color w:val="FFFFFF" w:themeColor="background1"/>
                <w:szCs w:val="22"/>
              </w:rPr>
              <w:t>Person responsible</w:t>
            </w:r>
          </w:p>
        </w:tc>
        <w:tc>
          <w:tcPr>
            <w:tcW w:w="2645" w:type="dxa"/>
          </w:tcPr>
          <w:p w14:paraId="4B104AC2" w14:textId="711B2C17" w:rsidR="00E627C8" w:rsidRPr="007448FF" w:rsidRDefault="005622D0" w:rsidP="007448FF">
            <w:pPr>
              <w:pStyle w:val="BodyCopy"/>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7448FF">
              <w:rPr>
                <w:color w:val="FFFFFF" w:themeColor="background1"/>
                <w:szCs w:val="22"/>
              </w:rPr>
              <w:t>Success measure</w:t>
            </w:r>
          </w:p>
        </w:tc>
      </w:tr>
      <w:tr w:rsidR="005622D0" w:rsidRPr="007448FF" w14:paraId="7176B8E1" w14:textId="77777777" w:rsidTr="00BD7C72">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5" w:type="dxa"/>
            <w:vMerge w:val="restart"/>
            <w:tcBorders>
              <w:top w:val="single" w:sz="4" w:space="0" w:color="auto"/>
              <w:left w:val="single" w:sz="4" w:space="0" w:color="auto"/>
              <w:bottom w:val="single" w:sz="4" w:space="0" w:color="auto"/>
              <w:right w:val="single" w:sz="4" w:space="0" w:color="auto"/>
            </w:tcBorders>
          </w:tcPr>
          <w:p w14:paraId="5E8E4DAF" w14:textId="55471ED9" w:rsidR="005622D0" w:rsidRPr="007448FF" w:rsidRDefault="005622D0" w:rsidP="007448FF">
            <w:pPr>
              <w:pStyle w:val="BodyCopy"/>
              <w:rPr>
                <w:b w:val="0"/>
                <w:szCs w:val="22"/>
              </w:rPr>
            </w:pPr>
            <w:r w:rsidRPr="007448FF">
              <w:rPr>
                <w:szCs w:val="22"/>
              </w:rPr>
              <w:t>To encourage and support progression of female associate professors to full professor.</w:t>
            </w: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144711A9" w14:textId="211E0CCC" w:rsidR="005622D0" w:rsidRPr="00903394" w:rsidRDefault="00521795" w:rsidP="007448FF">
            <w:pPr>
              <w:pStyle w:val="BodyCopy"/>
              <w:cnfStyle w:val="000000100000" w:firstRow="0" w:lastRow="0" w:firstColumn="0" w:lastColumn="0" w:oddVBand="0" w:evenVBand="0" w:oddHBand="1" w:evenHBand="0" w:firstRowFirstColumn="0" w:firstRowLastColumn="0" w:lastRowFirstColumn="0" w:lastRowLastColumn="0"/>
              <w:rPr>
                <w:b/>
                <w:szCs w:val="22"/>
              </w:rPr>
            </w:pPr>
            <w:r w:rsidRPr="00903394">
              <w:rPr>
                <w:b/>
                <w:szCs w:val="22"/>
              </w:rPr>
              <w:t>2.1</w:t>
            </w:r>
          </w:p>
          <w:p w14:paraId="057D4721" w14:textId="3B1442FA" w:rsidR="005622D0" w:rsidRPr="00903394" w:rsidRDefault="00903394" w:rsidP="007448FF">
            <w:pPr>
              <w:pStyle w:val="BodyCopy"/>
              <w:cnfStyle w:val="000000100000" w:firstRow="0" w:lastRow="0" w:firstColumn="0" w:lastColumn="0" w:oddVBand="0" w:evenVBand="0" w:oddHBand="1" w:evenHBand="0" w:firstRowFirstColumn="0" w:firstRowLastColumn="0" w:lastRowFirstColumn="0" w:lastRowLastColumn="0"/>
              <w:rPr>
                <w:i/>
                <w:szCs w:val="22"/>
              </w:rPr>
            </w:pPr>
            <w:r w:rsidRPr="00903394">
              <w:rPr>
                <w:i/>
                <w:szCs w:val="22"/>
              </w:rPr>
              <w:t>Section 5.1</w:t>
            </w:r>
          </w:p>
        </w:tc>
        <w:tc>
          <w:tcPr>
            <w:tcW w:w="3435" w:type="dxa"/>
            <w:tcBorders>
              <w:top w:val="single" w:sz="4" w:space="0" w:color="auto"/>
              <w:left w:val="single" w:sz="4" w:space="0" w:color="auto"/>
              <w:bottom w:val="single" w:sz="4" w:space="0" w:color="auto"/>
              <w:right w:val="single" w:sz="4" w:space="0" w:color="auto"/>
            </w:tcBorders>
          </w:tcPr>
          <w:p w14:paraId="321E8273" w14:textId="20F1565C" w:rsidR="005622D0" w:rsidRPr="007448FF" w:rsidRDefault="005622D0"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At the announcement of each ROD exercise, the HOD will discuss with all eligible staff their suitability for promotion and, where appropriate, encourage applications.</w:t>
            </w:r>
          </w:p>
        </w:tc>
        <w:tc>
          <w:tcPr>
            <w:tcW w:w="1567" w:type="dxa"/>
            <w:vMerge w:val="restart"/>
            <w:tcBorders>
              <w:top w:val="single" w:sz="4" w:space="0" w:color="auto"/>
              <w:left w:val="single" w:sz="4" w:space="0" w:color="auto"/>
              <w:bottom w:val="single" w:sz="4" w:space="0" w:color="auto"/>
              <w:right w:val="single" w:sz="4" w:space="0" w:color="auto"/>
            </w:tcBorders>
          </w:tcPr>
          <w:p w14:paraId="577F37DD" w14:textId="77777777" w:rsidR="005622D0" w:rsidRPr="007448FF" w:rsidRDefault="005622D0"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Zero female applicants for ROD in past 5 years.</w:t>
            </w:r>
          </w:p>
        </w:tc>
        <w:tc>
          <w:tcPr>
            <w:tcW w:w="984" w:type="dxa"/>
            <w:tcBorders>
              <w:top w:val="single" w:sz="4" w:space="0" w:color="auto"/>
              <w:left w:val="single" w:sz="4" w:space="0" w:color="auto"/>
              <w:bottom w:val="single" w:sz="4" w:space="0" w:color="auto"/>
              <w:right w:val="single" w:sz="4" w:space="0" w:color="auto"/>
            </w:tcBorders>
          </w:tcPr>
          <w:p w14:paraId="468EFB11" w14:textId="5C4F032B" w:rsidR="005622D0" w:rsidRPr="007448FF" w:rsidRDefault="005622D0"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H</w:t>
            </w:r>
            <w:r w:rsidR="00521795">
              <w:rPr>
                <w:szCs w:val="22"/>
              </w:rPr>
              <w:t>igh</w:t>
            </w:r>
          </w:p>
        </w:tc>
        <w:tc>
          <w:tcPr>
            <w:tcW w:w="2396" w:type="dxa"/>
            <w:vMerge w:val="restart"/>
            <w:tcBorders>
              <w:top w:val="single" w:sz="4" w:space="0" w:color="auto"/>
              <w:left w:val="single" w:sz="4" w:space="0" w:color="auto"/>
              <w:bottom w:val="single" w:sz="4" w:space="0" w:color="auto"/>
              <w:right w:val="single" w:sz="4" w:space="0" w:color="auto"/>
            </w:tcBorders>
          </w:tcPr>
          <w:p w14:paraId="76429696" w14:textId="77777777" w:rsidR="005622D0" w:rsidRPr="007448FF" w:rsidRDefault="005622D0"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To be introduced immediately. Ongoing annually.</w:t>
            </w:r>
          </w:p>
        </w:tc>
        <w:tc>
          <w:tcPr>
            <w:tcW w:w="1217" w:type="dxa"/>
            <w:tcBorders>
              <w:top w:val="single" w:sz="4" w:space="0" w:color="auto"/>
              <w:left w:val="single" w:sz="4" w:space="0" w:color="auto"/>
              <w:bottom w:val="single" w:sz="4" w:space="0" w:color="auto"/>
              <w:right w:val="single" w:sz="4" w:space="0" w:color="auto"/>
            </w:tcBorders>
          </w:tcPr>
          <w:p w14:paraId="7397E968" w14:textId="77777777" w:rsidR="005622D0" w:rsidRPr="007448FF" w:rsidRDefault="005622D0"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HOD</w:t>
            </w:r>
          </w:p>
        </w:tc>
        <w:tc>
          <w:tcPr>
            <w:tcW w:w="2645" w:type="dxa"/>
            <w:vMerge w:val="restart"/>
            <w:tcBorders>
              <w:left w:val="single" w:sz="4" w:space="0" w:color="auto"/>
            </w:tcBorders>
          </w:tcPr>
          <w:p w14:paraId="25E230CC" w14:textId="29F7C651" w:rsidR="005622D0" w:rsidRPr="007448FF" w:rsidRDefault="005622D0"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At least one female ROD application in next AS cycle (before 2021).</w:t>
            </w:r>
          </w:p>
        </w:tc>
      </w:tr>
      <w:tr w:rsidR="005622D0" w:rsidRPr="007448FF" w14:paraId="1B311F36" w14:textId="77777777" w:rsidTr="00BD7C72">
        <w:trPr>
          <w:trHeight w:val="447"/>
        </w:trPr>
        <w:tc>
          <w:tcPr>
            <w:cnfStyle w:val="001000000000" w:firstRow="0" w:lastRow="0" w:firstColumn="1" w:lastColumn="0" w:oddVBand="0" w:evenVBand="0" w:oddHBand="0" w:evenHBand="0" w:firstRowFirstColumn="0" w:firstRowLastColumn="0" w:lastRowFirstColumn="0" w:lastRowLastColumn="0"/>
            <w:tcW w:w="1625" w:type="dxa"/>
            <w:vMerge/>
            <w:tcBorders>
              <w:top w:val="single" w:sz="4" w:space="0" w:color="auto"/>
              <w:left w:val="single" w:sz="4" w:space="0" w:color="auto"/>
              <w:bottom w:val="single" w:sz="4" w:space="0" w:color="auto"/>
              <w:right w:val="single" w:sz="4" w:space="0" w:color="auto"/>
            </w:tcBorders>
          </w:tcPr>
          <w:p w14:paraId="5C4670BF" w14:textId="77777777" w:rsidR="005622D0" w:rsidRPr="007448FF" w:rsidRDefault="005622D0" w:rsidP="007448FF">
            <w:pPr>
              <w:pStyle w:val="BodyCopy"/>
              <w:rPr>
                <w:b w:val="0"/>
                <w:szCs w:val="22"/>
              </w:rPr>
            </w:pP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135A56E0" w14:textId="77777777" w:rsidR="005622D0" w:rsidRDefault="00521795" w:rsidP="007448FF">
            <w:pPr>
              <w:pStyle w:val="BodyCopy"/>
              <w:cnfStyle w:val="000000000000" w:firstRow="0" w:lastRow="0" w:firstColumn="0" w:lastColumn="0" w:oddVBand="0" w:evenVBand="0" w:oddHBand="0" w:evenHBand="0" w:firstRowFirstColumn="0" w:firstRowLastColumn="0" w:lastRowFirstColumn="0" w:lastRowLastColumn="0"/>
              <w:rPr>
                <w:b/>
                <w:szCs w:val="22"/>
              </w:rPr>
            </w:pPr>
            <w:r w:rsidRPr="00903394">
              <w:rPr>
                <w:b/>
                <w:szCs w:val="22"/>
              </w:rPr>
              <w:t>2</w:t>
            </w:r>
            <w:r w:rsidR="005622D0" w:rsidRPr="00903394">
              <w:rPr>
                <w:b/>
                <w:szCs w:val="22"/>
              </w:rPr>
              <w:t>.2</w:t>
            </w:r>
          </w:p>
          <w:p w14:paraId="15603105" w14:textId="0BC391FD" w:rsidR="00903394" w:rsidRPr="00903394" w:rsidRDefault="00903394" w:rsidP="007448FF">
            <w:pPr>
              <w:pStyle w:val="BodyCopy"/>
              <w:cnfStyle w:val="000000000000" w:firstRow="0" w:lastRow="0" w:firstColumn="0" w:lastColumn="0" w:oddVBand="0" w:evenVBand="0" w:oddHBand="0" w:evenHBand="0" w:firstRowFirstColumn="0" w:firstRowLastColumn="0" w:lastRowFirstColumn="0" w:lastRowLastColumn="0"/>
              <w:rPr>
                <w:i/>
                <w:szCs w:val="22"/>
              </w:rPr>
            </w:pPr>
            <w:r>
              <w:rPr>
                <w:i/>
                <w:szCs w:val="22"/>
              </w:rPr>
              <w:t>Section 5.1</w:t>
            </w:r>
          </w:p>
        </w:tc>
        <w:tc>
          <w:tcPr>
            <w:tcW w:w="3435" w:type="dxa"/>
            <w:tcBorders>
              <w:top w:val="single" w:sz="4" w:space="0" w:color="auto"/>
              <w:left w:val="single" w:sz="4" w:space="0" w:color="auto"/>
              <w:bottom w:val="single" w:sz="4" w:space="0" w:color="auto"/>
              <w:right w:val="single" w:sz="4" w:space="0" w:color="auto"/>
            </w:tcBorders>
          </w:tcPr>
          <w:p w14:paraId="26455A4B" w14:textId="79D39A9E" w:rsidR="005622D0" w:rsidRPr="007448FF" w:rsidRDefault="005622D0"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At each annual appraisal with HOD</w:t>
            </w:r>
            <w:r w:rsidR="00F805BA" w:rsidRPr="007448FF">
              <w:rPr>
                <w:szCs w:val="22"/>
              </w:rPr>
              <w:t>,</w:t>
            </w:r>
            <w:r w:rsidRPr="007448FF">
              <w:rPr>
                <w:szCs w:val="22"/>
              </w:rPr>
              <w:t xml:space="preserve"> progression to full professor will be discussed.  The discussion will include whether a sufficiently strong case for ROD already exists, or what strategies can be identified (including training if appropriate) to enable a case to be developed.</w:t>
            </w:r>
          </w:p>
        </w:tc>
        <w:tc>
          <w:tcPr>
            <w:tcW w:w="1567" w:type="dxa"/>
            <w:vMerge/>
            <w:tcBorders>
              <w:top w:val="single" w:sz="4" w:space="0" w:color="auto"/>
              <w:left w:val="single" w:sz="4" w:space="0" w:color="auto"/>
              <w:bottom w:val="single" w:sz="4" w:space="0" w:color="auto"/>
              <w:right w:val="single" w:sz="4" w:space="0" w:color="auto"/>
            </w:tcBorders>
          </w:tcPr>
          <w:p w14:paraId="4DA5C20B" w14:textId="77777777" w:rsidR="005622D0" w:rsidRPr="007448FF" w:rsidRDefault="005622D0" w:rsidP="007448FF">
            <w:pPr>
              <w:pStyle w:val="BodyCopy"/>
              <w:cnfStyle w:val="000000000000" w:firstRow="0" w:lastRow="0" w:firstColumn="0" w:lastColumn="0" w:oddVBand="0" w:evenVBand="0" w:oddHBand="0" w:evenHBand="0" w:firstRowFirstColumn="0" w:firstRowLastColumn="0" w:lastRowFirstColumn="0" w:lastRowLastColumn="0"/>
              <w:rPr>
                <w:szCs w:val="22"/>
              </w:rPr>
            </w:pPr>
          </w:p>
        </w:tc>
        <w:tc>
          <w:tcPr>
            <w:tcW w:w="984" w:type="dxa"/>
            <w:tcBorders>
              <w:top w:val="single" w:sz="4" w:space="0" w:color="auto"/>
              <w:left w:val="single" w:sz="4" w:space="0" w:color="auto"/>
              <w:bottom w:val="single" w:sz="4" w:space="0" w:color="auto"/>
              <w:right w:val="single" w:sz="4" w:space="0" w:color="auto"/>
            </w:tcBorders>
          </w:tcPr>
          <w:p w14:paraId="6B11EED1" w14:textId="5E397E42" w:rsidR="005622D0" w:rsidRPr="007448FF" w:rsidRDefault="005622D0"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H</w:t>
            </w:r>
            <w:r w:rsidR="00521795">
              <w:rPr>
                <w:szCs w:val="22"/>
              </w:rPr>
              <w:t>igh</w:t>
            </w:r>
          </w:p>
        </w:tc>
        <w:tc>
          <w:tcPr>
            <w:tcW w:w="2396" w:type="dxa"/>
            <w:vMerge/>
            <w:tcBorders>
              <w:top w:val="single" w:sz="4" w:space="0" w:color="auto"/>
              <w:left w:val="single" w:sz="4" w:space="0" w:color="auto"/>
              <w:bottom w:val="single" w:sz="4" w:space="0" w:color="auto"/>
              <w:right w:val="single" w:sz="4" w:space="0" w:color="auto"/>
            </w:tcBorders>
          </w:tcPr>
          <w:p w14:paraId="2A03CB6D" w14:textId="77777777" w:rsidR="005622D0" w:rsidRPr="007448FF" w:rsidRDefault="005622D0" w:rsidP="007448FF">
            <w:pPr>
              <w:pStyle w:val="BodyCopy"/>
              <w:cnfStyle w:val="000000000000" w:firstRow="0" w:lastRow="0" w:firstColumn="0" w:lastColumn="0" w:oddVBand="0" w:evenVBand="0" w:oddHBand="0" w:evenHBand="0" w:firstRowFirstColumn="0" w:firstRowLastColumn="0" w:lastRowFirstColumn="0" w:lastRowLastColumn="0"/>
              <w:rPr>
                <w:szCs w:val="22"/>
              </w:rPr>
            </w:pPr>
          </w:p>
        </w:tc>
        <w:tc>
          <w:tcPr>
            <w:tcW w:w="1217" w:type="dxa"/>
            <w:tcBorders>
              <w:top w:val="single" w:sz="4" w:space="0" w:color="auto"/>
              <w:left w:val="single" w:sz="4" w:space="0" w:color="auto"/>
              <w:bottom w:val="single" w:sz="4" w:space="0" w:color="auto"/>
              <w:right w:val="single" w:sz="4" w:space="0" w:color="auto"/>
            </w:tcBorders>
          </w:tcPr>
          <w:p w14:paraId="6E9FE60B" w14:textId="0102205E" w:rsidR="005622D0" w:rsidRPr="007448FF" w:rsidRDefault="005622D0"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HOD</w:t>
            </w:r>
          </w:p>
        </w:tc>
        <w:tc>
          <w:tcPr>
            <w:tcW w:w="2645" w:type="dxa"/>
            <w:vMerge/>
            <w:tcBorders>
              <w:left w:val="single" w:sz="4" w:space="0" w:color="auto"/>
              <w:bottom w:val="single" w:sz="4" w:space="0" w:color="auto"/>
            </w:tcBorders>
          </w:tcPr>
          <w:p w14:paraId="07491ED9" w14:textId="77777777" w:rsidR="005622D0" w:rsidRPr="007448FF" w:rsidRDefault="005622D0" w:rsidP="007448FF">
            <w:pPr>
              <w:pStyle w:val="BodyCopy"/>
              <w:cnfStyle w:val="000000000000" w:firstRow="0" w:lastRow="0" w:firstColumn="0" w:lastColumn="0" w:oddVBand="0" w:evenVBand="0" w:oddHBand="0" w:evenHBand="0" w:firstRowFirstColumn="0" w:firstRowLastColumn="0" w:lastRowFirstColumn="0" w:lastRowLastColumn="0"/>
              <w:rPr>
                <w:szCs w:val="22"/>
              </w:rPr>
            </w:pPr>
          </w:p>
        </w:tc>
      </w:tr>
      <w:tr w:rsidR="00E627C8" w:rsidRPr="007448FF" w14:paraId="56BEFC81" w14:textId="77777777" w:rsidTr="003C4FA9">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5" w:type="dxa"/>
            <w:tcBorders>
              <w:top w:val="single" w:sz="4" w:space="0" w:color="auto"/>
              <w:left w:val="single" w:sz="4" w:space="0" w:color="auto"/>
              <w:bottom w:val="single" w:sz="4" w:space="0" w:color="auto"/>
              <w:right w:val="single" w:sz="4" w:space="0" w:color="auto"/>
            </w:tcBorders>
          </w:tcPr>
          <w:p w14:paraId="729F8779" w14:textId="15BE3BEB" w:rsidR="00E627C8" w:rsidRPr="007448FF" w:rsidRDefault="00E627C8" w:rsidP="00521795">
            <w:pPr>
              <w:pStyle w:val="BodyCopy"/>
              <w:rPr>
                <w:b w:val="0"/>
                <w:szCs w:val="22"/>
              </w:rPr>
            </w:pPr>
            <w:r w:rsidRPr="007448FF">
              <w:rPr>
                <w:szCs w:val="22"/>
              </w:rPr>
              <w:t xml:space="preserve">To </w:t>
            </w:r>
            <w:r w:rsidR="00521795">
              <w:rPr>
                <w:szCs w:val="22"/>
              </w:rPr>
              <w:t>support female career transitions</w:t>
            </w:r>
          </w:p>
        </w:tc>
        <w:tc>
          <w:tcPr>
            <w:tcW w:w="1002" w:type="dxa"/>
            <w:tcBorders>
              <w:top w:val="single" w:sz="4" w:space="0" w:color="auto"/>
              <w:left w:val="single" w:sz="4" w:space="0" w:color="auto"/>
              <w:bottom w:val="single" w:sz="4" w:space="0" w:color="auto"/>
              <w:right w:val="single" w:sz="4" w:space="0" w:color="auto"/>
            </w:tcBorders>
            <w:shd w:val="clear" w:color="auto" w:fill="FFFF00"/>
          </w:tcPr>
          <w:p w14:paraId="6D1D10FC" w14:textId="79129321" w:rsidR="00E627C8" w:rsidRPr="00903394" w:rsidRDefault="00521795" w:rsidP="007448FF">
            <w:pPr>
              <w:pStyle w:val="BodyCopy"/>
              <w:cnfStyle w:val="000000100000" w:firstRow="0" w:lastRow="0" w:firstColumn="0" w:lastColumn="0" w:oddVBand="0" w:evenVBand="0" w:oddHBand="1" w:evenHBand="0" w:firstRowFirstColumn="0" w:firstRowLastColumn="0" w:lastRowFirstColumn="0" w:lastRowLastColumn="0"/>
              <w:rPr>
                <w:b/>
                <w:szCs w:val="22"/>
              </w:rPr>
            </w:pPr>
            <w:r w:rsidRPr="00903394">
              <w:rPr>
                <w:b/>
                <w:szCs w:val="22"/>
              </w:rPr>
              <w:t>2.3</w:t>
            </w:r>
          </w:p>
          <w:p w14:paraId="0F218045" w14:textId="7B1E62D0" w:rsidR="00E627C8" w:rsidRPr="00903394" w:rsidRDefault="00903394" w:rsidP="007448FF">
            <w:pPr>
              <w:pStyle w:val="BodyCopy"/>
              <w:cnfStyle w:val="000000100000" w:firstRow="0" w:lastRow="0" w:firstColumn="0" w:lastColumn="0" w:oddVBand="0" w:evenVBand="0" w:oddHBand="1" w:evenHBand="0" w:firstRowFirstColumn="0" w:firstRowLastColumn="0" w:lastRowFirstColumn="0" w:lastRowLastColumn="0"/>
              <w:rPr>
                <w:i/>
                <w:szCs w:val="22"/>
              </w:rPr>
            </w:pPr>
            <w:r w:rsidRPr="00903394">
              <w:rPr>
                <w:i/>
                <w:szCs w:val="22"/>
              </w:rPr>
              <w:t>Section 5.1</w:t>
            </w:r>
          </w:p>
        </w:tc>
        <w:tc>
          <w:tcPr>
            <w:tcW w:w="3435" w:type="dxa"/>
            <w:tcBorders>
              <w:top w:val="single" w:sz="4" w:space="0" w:color="auto"/>
              <w:left w:val="single" w:sz="4" w:space="0" w:color="auto"/>
              <w:bottom w:val="single" w:sz="4" w:space="0" w:color="auto"/>
              <w:right w:val="single" w:sz="4" w:space="0" w:color="auto"/>
            </w:tcBorders>
          </w:tcPr>
          <w:p w14:paraId="5D155E51" w14:textId="77777777" w:rsidR="00E627C8" w:rsidRPr="007448FF" w:rsidRDefault="00E627C8"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 xml:space="preserve">Any staff member seeking promotion will automatically be offered a mentor and encouraged to seek support from that mentor.  The mentor will ideally be an individual who has successfully gone through a similar </w:t>
            </w:r>
            <w:r w:rsidR="00475D11" w:rsidRPr="007448FF">
              <w:rPr>
                <w:szCs w:val="22"/>
              </w:rPr>
              <w:t xml:space="preserve">promotion </w:t>
            </w:r>
            <w:r w:rsidRPr="007448FF">
              <w:rPr>
                <w:szCs w:val="22"/>
              </w:rPr>
              <w:t>process in the past 5 years.</w:t>
            </w:r>
          </w:p>
          <w:p w14:paraId="22EF382A" w14:textId="77777777" w:rsidR="00475D11" w:rsidRDefault="00475D11"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 xml:space="preserve">Allocation of a mentor may also be agreed upon as an </w:t>
            </w:r>
            <w:r w:rsidR="00FA2719" w:rsidRPr="007448FF">
              <w:rPr>
                <w:szCs w:val="22"/>
              </w:rPr>
              <w:t>action arising from a</w:t>
            </w:r>
            <w:r w:rsidRPr="007448FF">
              <w:rPr>
                <w:szCs w:val="22"/>
              </w:rPr>
              <w:t xml:space="preserve"> CDR or PDR meeting</w:t>
            </w:r>
            <w:r w:rsidR="00521795">
              <w:rPr>
                <w:szCs w:val="22"/>
              </w:rPr>
              <w:t>, or when returning from maternity leave</w:t>
            </w:r>
            <w:r w:rsidR="00FA2719" w:rsidRPr="007448FF">
              <w:rPr>
                <w:szCs w:val="22"/>
              </w:rPr>
              <w:t>.</w:t>
            </w:r>
          </w:p>
          <w:p w14:paraId="1342A020" w14:textId="00C65B87" w:rsidR="001470D9" w:rsidRPr="007448FF" w:rsidRDefault="001470D9" w:rsidP="001470D9">
            <w:pPr>
              <w:pStyle w:val="BodyCopy"/>
              <w:cnfStyle w:val="000000100000" w:firstRow="0" w:lastRow="0" w:firstColumn="0" w:lastColumn="0" w:oddVBand="0" w:evenVBand="0" w:oddHBand="1" w:evenHBand="0" w:firstRowFirstColumn="0" w:firstRowLastColumn="0" w:lastRowFirstColumn="0" w:lastRowLastColumn="0"/>
              <w:rPr>
                <w:szCs w:val="22"/>
              </w:rPr>
            </w:pPr>
            <w:r w:rsidRPr="00693CB5">
              <w:rPr>
                <w:highlight w:val="cyan"/>
              </w:rPr>
              <w:lastRenderedPageBreak/>
              <w:t xml:space="preserve">NEW ACTION: </w:t>
            </w:r>
            <w:r>
              <w:rPr>
                <w:highlight w:val="cyan"/>
              </w:rPr>
              <w:t xml:space="preserve">Offering </w:t>
            </w:r>
            <w:r w:rsidR="005D5673">
              <w:rPr>
                <w:highlight w:val="cyan"/>
              </w:rPr>
              <w:t xml:space="preserve">universal </w:t>
            </w:r>
            <w:r>
              <w:rPr>
                <w:highlight w:val="cyan"/>
              </w:rPr>
              <w:t>mentoring</w:t>
            </w:r>
            <w:r w:rsidR="005D5673">
              <w:rPr>
                <w:highlight w:val="cyan"/>
              </w:rPr>
              <w:t xml:space="preserve"> scheme</w:t>
            </w:r>
            <w:r>
              <w:rPr>
                <w:highlight w:val="cyan"/>
              </w:rPr>
              <w:t>, under request (CDR and PDR?)</w:t>
            </w:r>
            <w:r w:rsidRPr="00693CB5">
              <w:rPr>
                <w:highlight w:val="cyan"/>
              </w:rPr>
              <w:t>.</w:t>
            </w:r>
            <w:r w:rsidR="005D5673">
              <w:t xml:space="preserve"> Set process in place about how to ask and offer a mentor. Reporting system for mentors to be set up. </w:t>
            </w:r>
          </w:p>
        </w:tc>
        <w:tc>
          <w:tcPr>
            <w:tcW w:w="1567" w:type="dxa"/>
            <w:tcBorders>
              <w:top w:val="single" w:sz="4" w:space="0" w:color="auto"/>
              <w:left w:val="single" w:sz="4" w:space="0" w:color="auto"/>
              <w:bottom w:val="single" w:sz="4" w:space="0" w:color="auto"/>
              <w:right w:val="single" w:sz="4" w:space="0" w:color="auto"/>
            </w:tcBorders>
          </w:tcPr>
          <w:p w14:paraId="7E05A2EB" w14:textId="32BF458F" w:rsidR="00E627C8" w:rsidRPr="007448FF" w:rsidRDefault="00521795"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lastRenderedPageBreak/>
              <w:t>Leaky pipeline.</w:t>
            </w:r>
          </w:p>
        </w:tc>
        <w:tc>
          <w:tcPr>
            <w:tcW w:w="984" w:type="dxa"/>
            <w:tcBorders>
              <w:top w:val="single" w:sz="4" w:space="0" w:color="auto"/>
              <w:left w:val="single" w:sz="4" w:space="0" w:color="auto"/>
              <w:bottom w:val="single" w:sz="4" w:space="0" w:color="auto"/>
              <w:right w:val="single" w:sz="4" w:space="0" w:color="auto"/>
            </w:tcBorders>
          </w:tcPr>
          <w:p w14:paraId="39481386" w14:textId="6EDC47A1" w:rsidR="00E627C8" w:rsidRPr="007448FF" w:rsidRDefault="00E627C8"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M</w:t>
            </w:r>
            <w:r w:rsidR="00521795">
              <w:rPr>
                <w:szCs w:val="22"/>
              </w:rPr>
              <w:t>edium</w:t>
            </w:r>
          </w:p>
        </w:tc>
        <w:tc>
          <w:tcPr>
            <w:tcW w:w="2396" w:type="dxa"/>
            <w:tcBorders>
              <w:top w:val="single" w:sz="4" w:space="0" w:color="auto"/>
              <w:left w:val="single" w:sz="4" w:space="0" w:color="auto"/>
              <w:bottom w:val="single" w:sz="4" w:space="0" w:color="auto"/>
              <w:right w:val="single" w:sz="4" w:space="0" w:color="auto"/>
            </w:tcBorders>
          </w:tcPr>
          <w:p w14:paraId="1D21C2CA" w14:textId="5D7853EF" w:rsidR="00E627C8" w:rsidRPr="007448FF" w:rsidRDefault="00E627C8"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 xml:space="preserve">Seek </w:t>
            </w:r>
            <w:r w:rsidR="00521795">
              <w:rPr>
                <w:szCs w:val="22"/>
              </w:rPr>
              <w:t xml:space="preserve">volunteer </w:t>
            </w:r>
            <w:r w:rsidRPr="007448FF">
              <w:rPr>
                <w:szCs w:val="22"/>
              </w:rPr>
              <w:t>mentors immediately.  Put scheme in place from 20</w:t>
            </w:r>
            <w:r w:rsidR="005D5673">
              <w:rPr>
                <w:szCs w:val="22"/>
              </w:rPr>
              <w:t>20</w:t>
            </w:r>
            <w:r w:rsidRPr="007448FF">
              <w:rPr>
                <w:szCs w:val="22"/>
              </w:rPr>
              <w:t>/</w:t>
            </w:r>
            <w:r w:rsidR="005D5673">
              <w:rPr>
                <w:szCs w:val="22"/>
              </w:rPr>
              <w:t>21</w:t>
            </w:r>
            <w:r w:rsidRPr="007448FF">
              <w:rPr>
                <w:szCs w:val="22"/>
              </w:rPr>
              <w:t xml:space="preserve"> academic year.</w:t>
            </w:r>
          </w:p>
        </w:tc>
        <w:tc>
          <w:tcPr>
            <w:tcW w:w="1217" w:type="dxa"/>
            <w:tcBorders>
              <w:top w:val="single" w:sz="4" w:space="0" w:color="auto"/>
              <w:left w:val="single" w:sz="4" w:space="0" w:color="auto"/>
              <w:bottom w:val="single" w:sz="4" w:space="0" w:color="auto"/>
              <w:right w:val="single" w:sz="4" w:space="0" w:color="auto"/>
            </w:tcBorders>
          </w:tcPr>
          <w:p w14:paraId="333A8152" w14:textId="77777777" w:rsidR="00E627C8" w:rsidRPr="007448FF" w:rsidRDefault="00E627C8"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HRM</w:t>
            </w:r>
          </w:p>
        </w:tc>
        <w:tc>
          <w:tcPr>
            <w:tcW w:w="2645" w:type="dxa"/>
            <w:tcBorders>
              <w:top w:val="single" w:sz="4" w:space="0" w:color="auto"/>
              <w:left w:val="single" w:sz="4" w:space="0" w:color="auto"/>
              <w:bottom w:val="single" w:sz="4" w:space="0" w:color="auto"/>
              <w:right w:val="single" w:sz="4" w:space="0" w:color="auto"/>
            </w:tcBorders>
          </w:tcPr>
          <w:p w14:paraId="667FFAA2" w14:textId="34AA0636" w:rsidR="00E627C8" w:rsidRPr="007448FF" w:rsidRDefault="00A15362"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All candidates for promotion make use of a mentor.</w:t>
            </w:r>
          </w:p>
        </w:tc>
      </w:tr>
      <w:tr w:rsidR="00E627C8" w:rsidRPr="007448FF" w14:paraId="2194DFA9" w14:textId="77777777" w:rsidTr="003C4FA9">
        <w:trPr>
          <w:trHeight w:val="447"/>
        </w:trPr>
        <w:tc>
          <w:tcPr>
            <w:cnfStyle w:val="001000000000" w:firstRow="0" w:lastRow="0" w:firstColumn="1" w:lastColumn="0" w:oddVBand="0" w:evenVBand="0" w:oddHBand="0" w:evenHBand="0" w:firstRowFirstColumn="0" w:firstRowLastColumn="0" w:lastRowFirstColumn="0" w:lastRowLastColumn="0"/>
            <w:tcW w:w="1625" w:type="dxa"/>
            <w:tcBorders>
              <w:top w:val="single" w:sz="4" w:space="0" w:color="auto"/>
              <w:left w:val="single" w:sz="4" w:space="0" w:color="auto"/>
              <w:bottom w:val="single" w:sz="4" w:space="0" w:color="auto"/>
              <w:right w:val="single" w:sz="4" w:space="0" w:color="auto"/>
            </w:tcBorders>
          </w:tcPr>
          <w:p w14:paraId="77E9D107" w14:textId="77777777" w:rsidR="00E627C8" w:rsidRPr="007448FF" w:rsidRDefault="00E627C8" w:rsidP="007448FF">
            <w:pPr>
              <w:pStyle w:val="BodyCopy"/>
              <w:rPr>
                <w:b w:val="0"/>
                <w:szCs w:val="22"/>
              </w:rPr>
            </w:pPr>
            <w:r w:rsidRPr="007448FF">
              <w:rPr>
                <w:szCs w:val="22"/>
              </w:rPr>
              <w:t>To improvement the management of female research staff</w:t>
            </w:r>
          </w:p>
        </w:tc>
        <w:tc>
          <w:tcPr>
            <w:tcW w:w="1002" w:type="dxa"/>
            <w:tcBorders>
              <w:top w:val="single" w:sz="4" w:space="0" w:color="auto"/>
              <w:left w:val="single" w:sz="4" w:space="0" w:color="auto"/>
              <w:bottom w:val="single" w:sz="4" w:space="0" w:color="auto"/>
              <w:right w:val="single" w:sz="4" w:space="0" w:color="auto"/>
            </w:tcBorders>
            <w:shd w:val="clear" w:color="auto" w:fill="FFFF00"/>
          </w:tcPr>
          <w:p w14:paraId="7DE06E9A" w14:textId="77777777" w:rsidR="00903394" w:rsidRDefault="00521795"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903394">
              <w:rPr>
                <w:b/>
                <w:szCs w:val="22"/>
              </w:rPr>
              <w:t>2.4</w:t>
            </w:r>
            <w:r w:rsidR="00903394">
              <w:rPr>
                <w:szCs w:val="22"/>
              </w:rPr>
              <w:t xml:space="preserve"> </w:t>
            </w:r>
          </w:p>
          <w:p w14:paraId="6004F686" w14:textId="1A0F054E" w:rsidR="00E627C8" w:rsidRPr="00903394" w:rsidRDefault="00903394" w:rsidP="007448FF">
            <w:pPr>
              <w:pStyle w:val="BodyCopy"/>
              <w:cnfStyle w:val="000000000000" w:firstRow="0" w:lastRow="0" w:firstColumn="0" w:lastColumn="0" w:oddVBand="0" w:evenVBand="0" w:oddHBand="0" w:evenHBand="0" w:firstRowFirstColumn="0" w:firstRowLastColumn="0" w:lastRowFirstColumn="0" w:lastRowLastColumn="0"/>
              <w:rPr>
                <w:i/>
                <w:szCs w:val="22"/>
              </w:rPr>
            </w:pPr>
            <w:r w:rsidRPr="00903394">
              <w:rPr>
                <w:i/>
                <w:szCs w:val="22"/>
              </w:rPr>
              <w:t>Section</w:t>
            </w:r>
            <w:r>
              <w:rPr>
                <w:i/>
                <w:szCs w:val="22"/>
              </w:rPr>
              <w:t>s</w:t>
            </w:r>
            <w:r w:rsidRPr="00903394">
              <w:rPr>
                <w:i/>
                <w:szCs w:val="22"/>
              </w:rPr>
              <w:t xml:space="preserve"> 5.3</w:t>
            </w:r>
            <w:r>
              <w:rPr>
                <w:i/>
                <w:szCs w:val="22"/>
              </w:rPr>
              <w:t xml:space="preserve"> and 5.6</w:t>
            </w:r>
          </w:p>
        </w:tc>
        <w:tc>
          <w:tcPr>
            <w:tcW w:w="3435" w:type="dxa"/>
            <w:tcBorders>
              <w:top w:val="single" w:sz="4" w:space="0" w:color="auto"/>
              <w:left w:val="single" w:sz="4" w:space="0" w:color="auto"/>
              <w:bottom w:val="single" w:sz="4" w:space="0" w:color="auto"/>
              <w:right w:val="single" w:sz="4" w:space="0" w:color="auto"/>
            </w:tcBorders>
          </w:tcPr>
          <w:p w14:paraId="48CD5D0D" w14:textId="77777777" w:rsidR="00E627C8" w:rsidRDefault="00E627C8"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 xml:space="preserve">A bespoke OLI course </w:t>
            </w:r>
            <w:r w:rsidR="00A15362" w:rsidRPr="007448FF">
              <w:rPr>
                <w:szCs w:val="22"/>
              </w:rPr>
              <w:t xml:space="preserve">will be </w:t>
            </w:r>
            <w:r w:rsidRPr="007448FF">
              <w:rPr>
                <w:szCs w:val="22"/>
              </w:rPr>
              <w:t>delivered annually to all senior academics</w:t>
            </w:r>
            <w:r w:rsidR="00A2194A" w:rsidRPr="007448FF">
              <w:rPr>
                <w:szCs w:val="22"/>
              </w:rPr>
              <w:t xml:space="preserve"> and managers</w:t>
            </w:r>
            <w:r w:rsidRPr="007448FF">
              <w:rPr>
                <w:szCs w:val="22"/>
              </w:rPr>
              <w:t>.  The first will be on personnel management, with subsequent sessions covering subjects such as unconscious bias, managing the CDR process, dealing with negative gendered attitudes</w:t>
            </w:r>
            <w:r w:rsidR="00A15362" w:rsidRPr="007448FF">
              <w:rPr>
                <w:szCs w:val="22"/>
              </w:rPr>
              <w:t>, harassment and bullying</w:t>
            </w:r>
            <w:r w:rsidRPr="007448FF">
              <w:rPr>
                <w:szCs w:val="22"/>
              </w:rPr>
              <w:t xml:space="preserve"> etc.</w:t>
            </w:r>
          </w:p>
          <w:p w14:paraId="39724B9F" w14:textId="4B19979F" w:rsidR="001470D9" w:rsidRPr="007448FF" w:rsidRDefault="001470D9" w:rsidP="001470D9">
            <w:pPr>
              <w:pStyle w:val="BodyCopy"/>
              <w:cnfStyle w:val="000000000000" w:firstRow="0" w:lastRow="0" w:firstColumn="0" w:lastColumn="0" w:oddVBand="0" w:evenVBand="0" w:oddHBand="0" w:evenHBand="0" w:firstRowFirstColumn="0" w:firstRowLastColumn="0" w:lastRowFirstColumn="0" w:lastRowLastColumn="0"/>
              <w:rPr>
                <w:szCs w:val="22"/>
              </w:rPr>
            </w:pPr>
            <w:r w:rsidRPr="00693CB5">
              <w:rPr>
                <w:highlight w:val="cyan"/>
              </w:rPr>
              <w:t>NEW ACTION:</w:t>
            </w:r>
            <w:r>
              <w:rPr>
                <w:highlight w:val="cyan"/>
              </w:rPr>
              <w:t xml:space="preserve"> Mandatory bias training and self-testing for all staff</w:t>
            </w:r>
            <w:r w:rsidRPr="00693CB5">
              <w:rPr>
                <w:highlight w:val="cyan"/>
              </w:rPr>
              <w:t>.</w:t>
            </w:r>
          </w:p>
        </w:tc>
        <w:tc>
          <w:tcPr>
            <w:tcW w:w="1567" w:type="dxa"/>
            <w:tcBorders>
              <w:top w:val="single" w:sz="4" w:space="0" w:color="auto"/>
              <w:left w:val="single" w:sz="4" w:space="0" w:color="auto"/>
              <w:bottom w:val="single" w:sz="4" w:space="0" w:color="auto"/>
              <w:right w:val="single" w:sz="4" w:space="0" w:color="auto"/>
            </w:tcBorders>
          </w:tcPr>
          <w:p w14:paraId="70CBDD8A" w14:textId="21688874" w:rsidR="00E627C8" w:rsidRPr="007448FF" w:rsidRDefault="00E627C8"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Underconfidence in research personnel management</w:t>
            </w:r>
            <w:r w:rsidR="00521795">
              <w:rPr>
                <w:szCs w:val="22"/>
              </w:rPr>
              <w:t xml:space="preserve"> highlighted in </w:t>
            </w:r>
            <w:r w:rsidR="00CB360A">
              <w:rPr>
                <w:szCs w:val="22"/>
              </w:rPr>
              <w:t>staff</w:t>
            </w:r>
            <w:r w:rsidR="00521795">
              <w:rPr>
                <w:szCs w:val="22"/>
              </w:rPr>
              <w:t xml:space="preserve"> </w:t>
            </w:r>
            <w:r w:rsidR="00CB360A">
              <w:rPr>
                <w:szCs w:val="22"/>
              </w:rPr>
              <w:t xml:space="preserve">survey </w:t>
            </w:r>
            <w:r w:rsidR="00CB360A" w:rsidRPr="007448FF">
              <w:rPr>
                <w:szCs w:val="22"/>
              </w:rPr>
              <w:t>and</w:t>
            </w:r>
            <w:r w:rsidR="00521795">
              <w:rPr>
                <w:szCs w:val="22"/>
              </w:rPr>
              <w:t xml:space="preserve"> </w:t>
            </w:r>
            <w:r w:rsidR="00CB360A">
              <w:rPr>
                <w:szCs w:val="22"/>
              </w:rPr>
              <w:t xml:space="preserve">anecdotal </w:t>
            </w:r>
            <w:r w:rsidR="00CB360A" w:rsidRPr="007448FF">
              <w:rPr>
                <w:szCs w:val="22"/>
              </w:rPr>
              <w:t>issues</w:t>
            </w:r>
            <w:r w:rsidRPr="007448FF">
              <w:rPr>
                <w:szCs w:val="22"/>
              </w:rPr>
              <w:t xml:space="preserve"> highlighted in focus groups.</w:t>
            </w:r>
          </w:p>
        </w:tc>
        <w:tc>
          <w:tcPr>
            <w:tcW w:w="984" w:type="dxa"/>
            <w:tcBorders>
              <w:top w:val="single" w:sz="4" w:space="0" w:color="auto"/>
              <w:left w:val="single" w:sz="4" w:space="0" w:color="auto"/>
              <w:bottom w:val="single" w:sz="4" w:space="0" w:color="auto"/>
              <w:right w:val="single" w:sz="4" w:space="0" w:color="auto"/>
            </w:tcBorders>
          </w:tcPr>
          <w:p w14:paraId="57FEDB9C" w14:textId="6D5AFEDC" w:rsidR="00E627C8" w:rsidRPr="007448FF" w:rsidRDefault="00E627C8"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H</w:t>
            </w:r>
            <w:r w:rsidR="00521795">
              <w:rPr>
                <w:szCs w:val="22"/>
              </w:rPr>
              <w:t>igh</w:t>
            </w:r>
          </w:p>
        </w:tc>
        <w:tc>
          <w:tcPr>
            <w:tcW w:w="2396" w:type="dxa"/>
            <w:tcBorders>
              <w:top w:val="single" w:sz="4" w:space="0" w:color="auto"/>
              <w:left w:val="single" w:sz="4" w:space="0" w:color="auto"/>
              <w:bottom w:val="single" w:sz="4" w:space="0" w:color="auto"/>
              <w:right w:val="single" w:sz="4" w:space="0" w:color="auto"/>
            </w:tcBorders>
          </w:tcPr>
          <w:p w14:paraId="673BDFD6" w14:textId="4E1C8410" w:rsidR="00E627C8" w:rsidRPr="007448FF" w:rsidRDefault="00E627C8"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Each session will be attached to a senio</w:t>
            </w:r>
            <w:r w:rsidR="00A15362" w:rsidRPr="007448FF">
              <w:rPr>
                <w:szCs w:val="22"/>
              </w:rPr>
              <w:t>r staff retreat session.</w:t>
            </w:r>
          </w:p>
        </w:tc>
        <w:tc>
          <w:tcPr>
            <w:tcW w:w="1217" w:type="dxa"/>
            <w:tcBorders>
              <w:top w:val="single" w:sz="4" w:space="0" w:color="auto"/>
              <w:left w:val="single" w:sz="4" w:space="0" w:color="auto"/>
              <w:bottom w:val="single" w:sz="4" w:space="0" w:color="auto"/>
              <w:right w:val="single" w:sz="4" w:space="0" w:color="auto"/>
            </w:tcBorders>
          </w:tcPr>
          <w:p w14:paraId="7F0711B8" w14:textId="45F5FAB8" w:rsidR="005D5673" w:rsidRPr="007448FF" w:rsidRDefault="00E627C8" w:rsidP="001555D2">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ASC/HOD</w:t>
            </w:r>
            <w:r w:rsidR="005D5673">
              <w:rPr>
                <w:szCs w:val="22"/>
              </w:rPr>
              <w:t>/</w:t>
            </w:r>
            <w:r w:rsidR="001555D2">
              <w:rPr>
                <w:szCs w:val="22"/>
              </w:rPr>
              <w:t>HRM</w:t>
            </w:r>
          </w:p>
        </w:tc>
        <w:tc>
          <w:tcPr>
            <w:tcW w:w="2645" w:type="dxa"/>
            <w:tcBorders>
              <w:top w:val="single" w:sz="4" w:space="0" w:color="auto"/>
              <w:left w:val="single" w:sz="4" w:space="0" w:color="auto"/>
              <w:bottom w:val="single" w:sz="4" w:space="0" w:color="auto"/>
              <w:right w:val="single" w:sz="4" w:space="0" w:color="auto"/>
            </w:tcBorders>
          </w:tcPr>
          <w:p w14:paraId="4D3FBF25" w14:textId="57584E97" w:rsidR="00E627C8" w:rsidRPr="007448FF" w:rsidRDefault="00A15362" w:rsidP="00521795">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An improvement in the staff survey responses from managers associated with management confidence in administering personnel issues.  Eliminate anecdotal reports of gendered attitudes in focus groups.</w:t>
            </w:r>
          </w:p>
        </w:tc>
      </w:tr>
      <w:tr w:rsidR="00E627C8" w:rsidRPr="007448FF" w14:paraId="061A424A" w14:textId="77777777" w:rsidTr="00BD7C72">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625" w:type="dxa"/>
            <w:tcBorders>
              <w:top w:val="single" w:sz="4" w:space="0" w:color="auto"/>
              <w:left w:val="single" w:sz="4" w:space="0" w:color="auto"/>
              <w:bottom w:val="single" w:sz="4" w:space="0" w:color="auto"/>
              <w:right w:val="single" w:sz="4" w:space="0" w:color="auto"/>
            </w:tcBorders>
          </w:tcPr>
          <w:p w14:paraId="67551B7A" w14:textId="6ED468A4" w:rsidR="00E627C8" w:rsidRPr="007448FF" w:rsidRDefault="00E627C8" w:rsidP="007448FF">
            <w:pPr>
              <w:pStyle w:val="BodyCopy"/>
              <w:rPr>
                <w:b w:val="0"/>
                <w:szCs w:val="22"/>
              </w:rPr>
            </w:pPr>
            <w:r w:rsidRPr="007448FF">
              <w:rPr>
                <w:szCs w:val="22"/>
              </w:rPr>
              <w:t xml:space="preserve">To enable networking between </w:t>
            </w:r>
            <w:r w:rsidR="00632238" w:rsidRPr="007448FF">
              <w:rPr>
                <w:szCs w:val="22"/>
              </w:rPr>
              <w:t>ECR</w:t>
            </w:r>
            <w:r w:rsidRPr="007448FF">
              <w:rPr>
                <w:szCs w:val="22"/>
              </w:rPr>
              <w:t xml:space="preserve"> staff members</w:t>
            </w:r>
          </w:p>
        </w:tc>
        <w:tc>
          <w:tcPr>
            <w:tcW w:w="1002" w:type="dxa"/>
            <w:tcBorders>
              <w:top w:val="single" w:sz="4" w:space="0" w:color="auto"/>
              <w:left w:val="single" w:sz="4" w:space="0" w:color="auto"/>
              <w:bottom w:val="single" w:sz="4" w:space="0" w:color="auto"/>
              <w:right w:val="single" w:sz="4" w:space="0" w:color="auto"/>
            </w:tcBorders>
            <w:shd w:val="clear" w:color="auto" w:fill="FFFF00"/>
          </w:tcPr>
          <w:p w14:paraId="470C034B" w14:textId="4C0D4C0E" w:rsidR="00E627C8" w:rsidRPr="00901B05" w:rsidRDefault="00521795" w:rsidP="007448FF">
            <w:pPr>
              <w:pStyle w:val="BodyCopy"/>
              <w:cnfStyle w:val="000000100000" w:firstRow="0" w:lastRow="0" w:firstColumn="0" w:lastColumn="0" w:oddVBand="0" w:evenVBand="0" w:oddHBand="1" w:evenHBand="0" w:firstRowFirstColumn="0" w:firstRowLastColumn="0" w:lastRowFirstColumn="0" w:lastRowLastColumn="0"/>
              <w:rPr>
                <w:b/>
                <w:szCs w:val="22"/>
              </w:rPr>
            </w:pPr>
            <w:r w:rsidRPr="00901B05">
              <w:rPr>
                <w:b/>
                <w:szCs w:val="22"/>
              </w:rPr>
              <w:t>2.5</w:t>
            </w:r>
          </w:p>
          <w:p w14:paraId="32E72445" w14:textId="7C60FF23" w:rsidR="00E627C8" w:rsidRPr="00901B05" w:rsidRDefault="00903394" w:rsidP="007448FF">
            <w:pPr>
              <w:pStyle w:val="BodyCopy"/>
              <w:cnfStyle w:val="000000100000" w:firstRow="0" w:lastRow="0" w:firstColumn="0" w:lastColumn="0" w:oddVBand="0" w:evenVBand="0" w:oddHBand="1" w:evenHBand="0" w:firstRowFirstColumn="0" w:firstRowLastColumn="0" w:lastRowFirstColumn="0" w:lastRowLastColumn="0"/>
              <w:rPr>
                <w:i/>
                <w:szCs w:val="22"/>
              </w:rPr>
            </w:pPr>
            <w:r w:rsidRPr="00901B05">
              <w:rPr>
                <w:i/>
                <w:szCs w:val="22"/>
              </w:rPr>
              <w:t>Section 5.3</w:t>
            </w:r>
          </w:p>
        </w:tc>
        <w:tc>
          <w:tcPr>
            <w:tcW w:w="3435" w:type="dxa"/>
            <w:tcBorders>
              <w:top w:val="single" w:sz="4" w:space="0" w:color="auto"/>
              <w:left w:val="single" w:sz="4" w:space="0" w:color="auto"/>
              <w:bottom w:val="single" w:sz="4" w:space="0" w:color="auto"/>
              <w:right w:val="single" w:sz="4" w:space="0" w:color="auto"/>
            </w:tcBorders>
          </w:tcPr>
          <w:p w14:paraId="0B2BA69B" w14:textId="77777777" w:rsidR="00E627C8" w:rsidRDefault="00E627C8"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 xml:space="preserve">Inaugurate an annual ECR Researchers Day to </w:t>
            </w:r>
            <w:r w:rsidR="00CB360A" w:rsidRPr="007448FF">
              <w:rPr>
                <w:szCs w:val="22"/>
              </w:rPr>
              <w:t>encourage integration</w:t>
            </w:r>
            <w:r w:rsidRPr="007448FF">
              <w:rPr>
                <w:szCs w:val="22"/>
              </w:rPr>
              <w:t xml:space="preserve"> and networking of research staff across the department.</w:t>
            </w:r>
          </w:p>
          <w:p w14:paraId="6867449B" w14:textId="1C433FC2" w:rsidR="001470D9" w:rsidRPr="007448FF" w:rsidRDefault="001470D9" w:rsidP="001470D9">
            <w:pPr>
              <w:pStyle w:val="BodyCopy"/>
              <w:cnfStyle w:val="000000100000" w:firstRow="0" w:lastRow="0" w:firstColumn="0" w:lastColumn="0" w:oddVBand="0" w:evenVBand="0" w:oddHBand="1" w:evenHBand="0" w:firstRowFirstColumn="0" w:firstRowLastColumn="0" w:lastRowFirstColumn="0" w:lastRowLastColumn="0"/>
              <w:rPr>
                <w:szCs w:val="22"/>
              </w:rPr>
            </w:pPr>
            <w:r w:rsidRPr="00693CB5">
              <w:rPr>
                <w:highlight w:val="cyan"/>
              </w:rPr>
              <w:t>NEW ACTION:</w:t>
            </w:r>
            <w:r>
              <w:rPr>
                <w:highlight w:val="cyan"/>
              </w:rPr>
              <w:t xml:space="preserve"> Activation of the same for PDRAs</w:t>
            </w:r>
            <w:r w:rsidRPr="00693CB5">
              <w:rPr>
                <w:highlight w:val="cyan"/>
              </w:rPr>
              <w:t>.</w:t>
            </w:r>
            <w:r w:rsidR="005D5673">
              <w:t xml:space="preserve"> Covid to be considered in the timeframe of implementation.</w:t>
            </w:r>
          </w:p>
        </w:tc>
        <w:tc>
          <w:tcPr>
            <w:tcW w:w="1567" w:type="dxa"/>
            <w:tcBorders>
              <w:top w:val="single" w:sz="4" w:space="0" w:color="auto"/>
              <w:left w:val="single" w:sz="4" w:space="0" w:color="auto"/>
              <w:bottom w:val="single" w:sz="4" w:space="0" w:color="auto"/>
              <w:right w:val="single" w:sz="4" w:space="0" w:color="auto"/>
            </w:tcBorders>
          </w:tcPr>
          <w:p w14:paraId="5CBFCA78" w14:textId="77777777" w:rsidR="00E627C8" w:rsidRPr="007448FF" w:rsidRDefault="00E627C8"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Staff survey suggests separation across buildings reduces sense of integration.</w:t>
            </w:r>
          </w:p>
        </w:tc>
        <w:tc>
          <w:tcPr>
            <w:tcW w:w="984" w:type="dxa"/>
            <w:tcBorders>
              <w:top w:val="single" w:sz="4" w:space="0" w:color="auto"/>
              <w:left w:val="single" w:sz="4" w:space="0" w:color="auto"/>
              <w:bottom w:val="single" w:sz="4" w:space="0" w:color="auto"/>
              <w:right w:val="single" w:sz="4" w:space="0" w:color="auto"/>
            </w:tcBorders>
          </w:tcPr>
          <w:p w14:paraId="44C74778" w14:textId="637007C2" w:rsidR="00E627C8" w:rsidRPr="007448FF" w:rsidRDefault="00521795"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t>Low</w:t>
            </w:r>
          </w:p>
        </w:tc>
        <w:tc>
          <w:tcPr>
            <w:tcW w:w="2396" w:type="dxa"/>
            <w:tcBorders>
              <w:top w:val="single" w:sz="4" w:space="0" w:color="auto"/>
              <w:left w:val="single" w:sz="4" w:space="0" w:color="auto"/>
              <w:bottom w:val="single" w:sz="4" w:space="0" w:color="auto"/>
              <w:right w:val="single" w:sz="4" w:space="0" w:color="auto"/>
            </w:tcBorders>
          </w:tcPr>
          <w:p w14:paraId="2C0D9352" w14:textId="77777777" w:rsidR="00E627C8" w:rsidRPr="007448FF" w:rsidRDefault="00E627C8"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Annually with inaugural event during 2017/18 academic year.</w:t>
            </w:r>
          </w:p>
        </w:tc>
        <w:tc>
          <w:tcPr>
            <w:tcW w:w="1217" w:type="dxa"/>
            <w:tcBorders>
              <w:top w:val="single" w:sz="4" w:space="0" w:color="auto"/>
              <w:left w:val="single" w:sz="4" w:space="0" w:color="auto"/>
              <w:bottom w:val="single" w:sz="4" w:space="0" w:color="auto"/>
              <w:right w:val="single" w:sz="4" w:space="0" w:color="auto"/>
            </w:tcBorders>
          </w:tcPr>
          <w:p w14:paraId="1FD98AA1" w14:textId="6C38DDB9" w:rsidR="00E627C8" w:rsidRPr="007448FF" w:rsidRDefault="005D5673"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t>MPAC representative</w:t>
            </w:r>
          </w:p>
        </w:tc>
        <w:tc>
          <w:tcPr>
            <w:tcW w:w="2645" w:type="dxa"/>
            <w:tcBorders>
              <w:top w:val="single" w:sz="4" w:space="0" w:color="auto"/>
              <w:left w:val="single" w:sz="4" w:space="0" w:color="auto"/>
              <w:bottom w:val="single" w:sz="4" w:space="0" w:color="auto"/>
              <w:right w:val="single" w:sz="4" w:space="0" w:color="auto"/>
            </w:tcBorders>
          </w:tcPr>
          <w:p w14:paraId="77A81428" w14:textId="6237983C" w:rsidR="00E627C8" w:rsidRPr="007448FF" w:rsidRDefault="00EA6DC2"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I</w:t>
            </w:r>
            <w:r w:rsidR="00E627C8" w:rsidRPr="007448FF">
              <w:rPr>
                <w:szCs w:val="22"/>
              </w:rPr>
              <w:t xml:space="preserve">ncrease fraction reporting feeling integrated into the department </w:t>
            </w:r>
            <w:r w:rsidRPr="007448FF">
              <w:rPr>
                <w:szCs w:val="22"/>
              </w:rPr>
              <w:t xml:space="preserve">in staff survey </w:t>
            </w:r>
            <w:r w:rsidR="00E627C8" w:rsidRPr="007448FF">
              <w:rPr>
                <w:szCs w:val="22"/>
              </w:rPr>
              <w:t>to 75% by end of 4-year AS period (2021)</w:t>
            </w:r>
          </w:p>
        </w:tc>
      </w:tr>
      <w:tr w:rsidR="00EA6DC2" w:rsidRPr="007448FF" w14:paraId="48DD854A" w14:textId="77777777" w:rsidTr="00BD7C72">
        <w:trPr>
          <w:trHeight w:val="464"/>
        </w:trPr>
        <w:tc>
          <w:tcPr>
            <w:cnfStyle w:val="001000000000" w:firstRow="0" w:lastRow="0" w:firstColumn="1" w:lastColumn="0" w:oddVBand="0" w:evenVBand="0" w:oddHBand="0" w:evenHBand="0" w:firstRowFirstColumn="0" w:firstRowLastColumn="0" w:lastRowFirstColumn="0" w:lastRowLastColumn="0"/>
            <w:tcW w:w="1625" w:type="dxa"/>
            <w:vMerge w:val="restart"/>
            <w:tcBorders>
              <w:top w:val="single" w:sz="4" w:space="0" w:color="auto"/>
              <w:left w:val="single" w:sz="4" w:space="0" w:color="auto"/>
              <w:bottom w:val="single" w:sz="4" w:space="0" w:color="auto"/>
              <w:right w:val="single" w:sz="4" w:space="0" w:color="auto"/>
            </w:tcBorders>
          </w:tcPr>
          <w:p w14:paraId="386DB8D2" w14:textId="3CB01E79" w:rsidR="00EA6DC2" w:rsidRPr="007448FF" w:rsidRDefault="00EA6DC2" w:rsidP="007448FF">
            <w:pPr>
              <w:pStyle w:val="BodyCopy"/>
              <w:rPr>
                <w:b w:val="0"/>
                <w:szCs w:val="22"/>
              </w:rPr>
            </w:pPr>
            <w:r w:rsidRPr="007448FF">
              <w:rPr>
                <w:szCs w:val="22"/>
              </w:rPr>
              <w:t>To encourage female PDRAs to make advanced fellowship applications</w:t>
            </w: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2A03FA77" w14:textId="77777777" w:rsidR="00521795" w:rsidRPr="00901B05" w:rsidRDefault="00521795" w:rsidP="007448FF">
            <w:pPr>
              <w:pStyle w:val="BodyCopy"/>
              <w:cnfStyle w:val="000000000000" w:firstRow="0" w:lastRow="0" w:firstColumn="0" w:lastColumn="0" w:oddVBand="0" w:evenVBand="0" w:oddHBand="0" w:evenHBand="0" w:firstRowFirstColumn="0" w:firstRowLastColumn="0" w:lastRowFirstColumn="0" w:lastRowLastColumn="0"/>
              <w:rPr>
                <w:b/>
                <w:szCs w:val="22"/>
              </w:rPr>
            </w:pPr>
            <w:r w:rsidRPr="00901B05">
              <w:rPr>
                <w:b/>
                <w:szCs w:val="22"/>
              </w:rPr>
              <w:t>2.6</w:t>
            </w:r>
          </w:p>
          <w:p w14:paraId="64582302" w14:textId="6BA1FEC9" w:rsidR="00EA6DC2" w:rsidRPr="00901B05" w:rsidRDefault="00903394" w:rsidP="007448FF">
            <w:pPr>
              <w:pStyle w:val="BodyCopy"/>
              <w:cnfStyle w:val="000000000000" w:firstRow="0" w:lastRow="0" w:firstColumn="0" w:lastColumn="0" w:oddVBand="0" w:evenVBand="0" w:oddHBand="0" w:evenHBand="0" w:firstRowFirstColumn="0" w:firstRowLastColumn="0" w:lastRowFirstColumn="0" w:lastRowLastColumn="0"/>
              <w:rPr>
                <w:i/>
                <w:szCs w:val="22"/>
              </w:rPr>
            </w:pPr>
            <w:r w:rsidRPr="00901B05">
              <w:rPr>
                <w:i/>
                <w:szCs w:val="22"/>
              </w:rPr>
              <w:t>Section 5.3</w:t>
            </w:r>
          </w:p>
        </w:tc>
        <w:tc>
          <w:tcPr>
            <w:tcW w:w="3435" w:type="dxa"/>
            <w:tcBorders>
              <w:top w:val="single" w:sz="4" w:space="0" w:color="auto"/>
              <w:left w:val="single" w:sz="4" w:space="0" w:color="auto"/>
              <w:bottom w:val="single" w:sz="4" w:space="0" w:color="auto"/>
              <w:right w:val="single" w:sz="4" w:space="0" w:color="auto"/>
            </w:tcBorders>
          </w:tcPr>
          <w:p w14:paraId="2443F1F3" w14:textId="4E92518D" w:rsidR="00EA6DC2" w:rsidRPr="007448FF" w:rsidRDefault="0004702B"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Run a Materials specific fellowship application session that builds on the MPLS course, in which attendees could obtain advice on specific grant applications and discuss approaches with colleagues.</w:t>
            </w:r>
          </w:p>
        </w:tc>
        <w:tc>
          <w:tcPr>
            <w:tcW w:w="1567" w:type="dxa"/>
            <w:vMerge w:val="restart"/>
            <w:tcBorders>
              <w:top w:val="single" w:sz="4" w:space="0" w:color="auto"/>
              <w:left w:val="single" w:sz="4" w:space="0" w:color="auto"/>
              <w:bottom w:val="single" w:sz="4" w:space="0" w:color="auto"/>
              <w:right w:val="single" w:sz="4" w:space="0" w:color="auto"/>
            </w:tcBorders>
          </w:tcPr>
          <w:p w14:paraId="5DA5B22B" w14:textId="69AE1101" w:rsidR="00EA6DC2" w:rsidRPr="007448FF" w:rsidRDefault="00EA6DC2"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Gender disparity in number of applications for advanced fellowships.</w:t>
            </w:r>
          </w:p>
        </w:tc>
        <w:tc>
          <w:tcPr>
            <w:tcW w:w="984" w:type="dxa"/>
            <w:tcBorders>
              <w:top w:val="single" w:sz="4" w:space="0" w:color="auto"/>
              <w:left w:val="single" w:sz="4" w:space="0" w:color="auto"/>
              <w:bottom w:val="single" w:sz="4" w:space="0" w:color="auto"/>
              <w:right w:val="single" w:sz="4" w:space="0" w:color="auto"/>
            </w:tcBorders>
          </w:tcPr>
          <w:p w14:paraId="38B112FC" w14:textId="0B1BA850" w:rsidR="00EA6DC2" w:rsidRPr="007448FF" w:rsidRDefault="00521795"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Pr>
                <w:szCs w:val="22"/>
              </w:rPr>
              <w:t>High</w:t>
            </w:r>
          </w:p>
        </w:tc>
        <w:tc>
          <w:tcPr>
            <w:tcW w:w="2396" w:type="dxa"/>
            <w:tcBorders>
              <w:top w:val="single" w:sz="4" w:space="0" w:color="auto"/>
              <w:left w:val="single" w:sz="4" w:space="0" w:color="auto"/>
              <w:bottom w:val="single" w:sz="4" w:space="0" w:color="auto"/>
              <w:right w:val="single" w:sz="4" w:space="0" w:color="auto"/>
            </w:tcBorders>
          </w:tcPr>
          <w:p w14:paraId="7C320E95" w14:textId="77777777" w:rsidR="00EA6DC2" w:rsidRPr="007448FF" w:rsidRDefault="00EA6DC2"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Inaugurate in 2017/18 academic year</w:t>
            </w:r>
          </w:p>
        </w:tc>
        <w:tc>
          <w:tcPr>
            <w:tcW w:w="1217" w:type="dxa"/>
            <w:tcBorders>
              <w:top w:val="single" w:sz="4" w:space="0" w:color="auto"/>
              <w:left w:val="single" w:sz="4" w:space="0" w:color="auto"/>
              <w:bottom w:val="single" w:sz="4" w:space="0" w:color="auto"/>
              <w:right w:val="single" w:sz="4" w:space="0" w:color="auto"/>
            </w:tcBorders>
          </w:tcPr>
          <w:p w14:paraId="27665D72" w14:textId="77777777" w:rsidR="00EA6DC2" w:rsidRPr="007448FF" w:rsidRDefault="00EA6DC2"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MG</w:t>
            </w:r>
          </w:p>
        </w:tc>
        <w:tc>
          <w:tcPr>
            <w:tcW w:w="2645" w:type="dxa"/>
            <w:vMerge w:val="restart"/>
            <w:tcBorders>
              <w:top w:val="single" w:sz="4" w:space="0" w:color="auto"/>
              <w:left w:val="single" w:sz="4" w:space="0" w:color="auto"/>
            </w:tcBorders>
          </w:tcPr>
          <w:p w14:paraId="1D1BA6DF" w14:textId="011DFBBE" w:rsidR="00EA6DC2" w:rsidRPr="007448FF" w:rsidRDefault="00EA6DC2"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Improved gender balance for advanced fellowship applications.</w:t>
            </w:r>
          </w:p>
        </w:tc>
      </w:tr>
      <w:tr w:rsidR="00EA6DC2" w:rsidRPr="007448FF" w14:paraId="5D23263D" w14:textId="77777777" w:rsidTr="00BD7C72">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625" w:type="dxa"/>
            <w:vMerge/>
            <w:tcBorders>
              <w:top w:val="single" w:sz="4" w:space="0" w:color="auto"/>
              <w:left w:val="single" w:sz="4" w:space="0" w:color="auto"/>
              <w:bottom w:val="single" w:sz="4" w:space="0" w:color="auto"/>
              <w:right w:val="single" w:sz="4" w:space="0" w:color="auto"/>
            </w:tcBorders>
          </w:tcPr>
          <w:p w14:paraId="754F3E46" w14:textId="75AC7334" w:rsidR="00EA6DC2" w:rsidRPr="007448FF" w:rsidRDefault="00EA6DC2" w:rsidP="007448FF">
            <w:pPr>
              <w:pStyle w:val="BodyCopy"/>
              <w:rPr>
                <w:b w:val="0"/>
                <w:szCs w:val="22"/>
              </w:rPr>
            </w:pPr>
          </w:p>
        </w:tc>
        <w:tc>
          <w:tcPr>
            <w:tcW w:w="1002" w:type="dxa"/>
            <w:tcBorders>
              <w:top w:val="single" w:sz="4" w:space="0" w:color="auto"/>
              <w:left w:val="single" w:sz="4" w:space="0" w:color="auto"/>
              <w:bottom w:val="single" w:sz="4" w:space="0" w:color="auto"/>
              <w:right w:val="single" w:sz="4" w:space="0" w:color="auto"/>
            </w:tcBorders>
            <w:shd w:val="clear" w:color="auto" w:fill="FF0000"/>
          </w:tcPr>
          <w:p w14:paraId="7C14EDD3" w14:textId="6EE991CD" w:rsidR="00EA6DC2" w:rsidRPr="00901B05" w:rsidRDefault="00521795" w:rsidP="007448FF">
            <w:pPr>
              <w:pStyle w:val="BodyCopy"/>
              <w:cnfStyle w:val="000000100000" w:firstRow="0" w:lastRow="0" w:firstColumn="0" w:lastColumn="0" w:oddVBand="0" w:evenVBand="0" w:oddHBand="1" w:evenHBand="0" w:firstRowFirstColumn="0" w:firstRowLastColumn="0" w:lastRowFirstColumn="0" w:lastRowLastColumn="0"/>
              <w:rPr>
                <w:b/>
                <w:szCs w:val="22"/>
              </w:rPr>
            </w:pPr>
            <w:r w:rsidRPr="00901B05">
              <w:rPr>
                <w:b/>
                <w:szCs w:val="22"/>
              </w:rPr>
              <w:t>2.7</w:t>
            </w:r>
          </w:p>
          <w:p w14:paraId="49F4B528" w14:textId="15C3828E" w:rsidR="00EA6DC2" w:rsidRPr="00903394" w:rsidRDefault="00903394" w:rsidP="007448FF">
            <w:pPr>
              <w:pStyle w:val="BodyCopy"/>
              <w:cnfStyle w:val="000000100000" w:firstRow="0" w:lastRow="0" w:firstColumn="0" w:lastColumn="0" w:oddVBand="0" w:evenVBand="0" w:oddHBand="1" w:evenHBand="0" w:firstRowFirstColumn="0" w:firstRowLastColumn="0" w:lastRowFirstColumn="0" w:lastRowLastColumn="0"/>
              <w:rPr>
                <w:i/>
                <w:szCs w:val="22"/>
              </w:rPr>
            </w:pPr>
            <w:r w:rsidRPr="00901B05">
              <w:rPr>
                <w:i/>
                <w:szCs w:val="22"/>
              </w:rPr>
              <w:t>Section 5.3</w:t>
            </w:r>
          </w:p>
        </w:tc>
        <w:tc>
          <w:tcPr>
            <w:tcW w:w="3435" w:type="dxa"/>
            <w:tcBorders>
              <w:top w:val="single" w:sz="4" w:space="0" w:color="auto"/>
              <w:left w:val="single" w:sz="4" w:space="0" w:color="auto"/>
              <w:bottom w:val="single" w:sz="4" w:space="0" w:color="auto"/>
              <w:right w:val="single" w:sz="4" w:space="0" w:color="auto"/>
            </w:tcBorders>
          </w:tcPr>
          <w:p w14:paraId="66AE0922" w14:textId="5C9F039B" w:rsidR="001470D9" w:rsidRPr="00693CB5" w:rsidRDefault="007361C5" w:rsidP="001470D9">
            <w:pPr>
              <w:pStyle w:val="BodyCopy"/>
              <w:cnfStyle w:val="000000100000" w:firstRow="0" w:lastRow="0" w:firstColumn="0" w:lastColumn="0" w:oddVBand="0" w:evenVBand="0" w:oddHBand="1" w:evenHBand="0" w:firstRowFirstColumn="0" w:firstRowLastColumn="0" w:lastRowFirstColumn="0" w:lastRowLastColumn="0"/>
              <w:rPr>
                <w:highlight w:val="cyan"/>
              </w:rPr>
            </w:pPr>
            <w:r w:rsidRPr="00510148">
              <w:rPr>
                <w:szCs w:val="22"/>
                <w:highlight w:val="cyan"/>
              </w:rPr>
              <w:t>Develop a grant shadowing scheme within the department which would entail an early-career academic staff member shadowing a more senior academic as they go through the process of submitting a grant application.</w:t>
            </w:r>
            <w:r w:rsidRPr="007448FF">
              <w:rPr>
                <w:szCs w:val="22"/>
              </w:rPr>
              <w:t xml:space="preserve"> </w:t>
            </w:r>
          </w:p>
          <w:p w14:paraId="4BD6A2F6" w14:textId="6A970FA0" w:rsidR="00EA6DC2" w:rsidRPr="007448FF" w:rsidRDefault="001470D9" w:rsidP="001470D9">
            <w:pPr>
              <w:pStyle w:val="BodyCopy"/>
              <w:cnfStyle w:val="000000100000" w:firstRow="0" w:lastRow="0" w:firstColumn="0" w:lastColumn="0" w:oddVBand="0" w:evenVBand="0" w:oddHBand="1" w:evenHBand="0" w:firstRowFirstColumn="0" w:firstRowLastColumn="0" w:lastRowFirstColumn="0" w:lastRowLastColumn="0"/>
              <w:rPr>
                <w:szCs w:val="22"/>
              </w:rPr>
            </w:pPr>
            <w:r w:rsidRPr="00693CB5">
              <w:rPr>
                <w:highlight w:val="cyan"/>
              </w:rPr>
              <w:t xml:space="preserve">NEW ACTION: </w:t>
            </w:r>
            <w:r>
              <w:rPr>
                <w:highlight w:val="cyan"/>
              </w:rPr>
              <w:t>Eliminate this action</w:t>
            </w:r>
            <w:r w:rsidRPr="00693CB5">
              <w:rPr>
                <w:highlight w:val="cyan"/>
              </w:rPr>
              <w:t>.</w:t>
            </w:r>
          </w:p>
        </w:tc>
        <w:tc>
          <w:tcPr>
            <w:tcW w:w="1567" w:type="dxa"/>
            <w:vMerge/>
            <w:tcBorders>
              <w:top w:val="single" w:sz="4" w:space="0" w:color="auto"/>
              <w:left w:val="single" w:sz="4" w:space="0" w:color="auto"/>
              <w:bottom w:val="single" w:sz="4" w:space="0" w:color="auto"/>
              <w:right w:val="single" w:sz="4" w:space="0" w:color="auto"/>
            </w:tcBorders>
          </w:tcPr>
          <w:p w14:paraId="043692A2" w14:textId="6F5D0BD7" w:rsidR="00EA6DC2" w:rsidRPr="007448FF" w:rsidRDefault="00EA6DC2" w:rsidP="007448FF">
            <w:pPr>
              <w:pStyle w:val="BodyCopy"/>
              <w:cnfStyle w:val="000000100000" w:firstRow="0" w:lastRow="0" w:firstColumn="0" w:lastColumn="0" w:oddVBand="0" w:evenVBand="0" w:oddHBand="1" w:evenHBand="0" w:firstRowFirstColumn="0" w:firstRowLastColumn="0" w:lastRowFirstColumn="0" w:lastRowLastColumn="0"/>
              <w:rPr>
                <w:szCs w:val="22"/>
              </w:rPr>
            </w:pPr>
          </w:p>
        </w:tc>
        <w:tc>
          <w:tcPr>
            <w:tcW w:w="984" w:type="dxa"/>
            <w:tcBorders>
              <w:top w:val="single" w:sz="4" w:space="0" w:color="auto"/>
              <w:left w:val="single" w:sz="4" w:space="0" w:color="auto"/>
              <w:bottom w:val="single" w:sz="4" w:space="0" w:color="auto"/>
              <w:right w:val="single" w:sz="4" w:space="0" w:color="auto"/>
            </w:tcBorders>
          </w:tcPr>
          <w:p w14:paraId="3CA40D78" w14:textId="196592E5" w:rsidR="00EA6DC2" w:rsidRPr="007448FF" w:rsidRDefault="00521795"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t>High</w:t>
            </w:r>
          </w:p>
        </w:tc>
        <w:tc>
          <w:tcPr>
            <w:tcW w:w="2396" w:type="dxa"/>
            <w:tcBorders>
              <w:top w:val="single" w:sz="4" w:space="0" w:color="auto"/>
              <w:left w:val="single" w:sz="4" w:space="0" w:color="auto"/>
              <w:bottom w:val="single" w:sz="4" w:space="0" w:color="auto"/>
              <w:right w:val="single" w:sz="4" w:space="0" w:color="auto"/>
            </w:tcBorders>
          </w:tcPr>
          <w:p w14:paraId="7CA58C68" w14:textId="77777777" w:rsidR="00EA6DC2" w:rsidRPr="007448FF" w:rsidRDefault="00EA6DC2"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Inaugurate in 2017/18 academic year</w:t>
            </w:r>
          </w:p>
        </w:tc>
        <w:tc>
          <w:tcPr>
            <w:tcW w:w="1217" w:type="dxa"/>
            <w:tcBorders>
              <w:top w:val="single" w:sz="4" w:space="0" w:color="auto"/>
              <w:left w:val="single" w:sz="4" w:space="0" w:color="auto"/>
              <w:bottom w:val="single" w:sz="4" w:space="0" w:color="auto"/>
              <w:right w:val="single" w:sz="4" w:space="0" w:color="auto"/>
            </w:tcBorders>
          </w:tcPr>
          <w:p w14:paraId="76086D7C" w14:textId="77777777" w:rsidR="00EA6DC2" w:rsidRPr="007448FF" w:rsidRDefault="00EA6DC2"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SLP</w:t>
            </w:r>
          </w:p>
        </w:tc>
        <w:tc>
          <w:tcPr>
            <w:tcW w:w="2645" w:type="dxa"/>
            <w:vMerge/>
            <w:tcBorders>
              <w:left w:val="single" w:sz="4" w:space="0" w:color="auto"/>
              <w:bottom w:val="single" w:sz="4" w:space="0" w:color="auto"/>
            </w:tcBorders>
          </w:tcPr>
          <w:p w14:paraId="3C5D2A0E" w14:textId="3B3D027C" w:rsidR="00EA6DC2" w:rsidRPr="007448FF" w:rsidRDefault="00EA6DC2" w:rsidP="007448FF">
            <w:pPr>
              <w:pStyle w:val="BodyCopy"/>
              <w:cnfStyle w:val="000000100000" w:firstRow="0" w:lastRow="0" w:firstColumn="0" w:lastColumn="0" w:oddVBand="0" w:evenVBand="0" w:oddHBand="1" w:evenHBand="0" w:firstRowFirstColumn="0" w:firstRowLastColumn="0" w:lastRowFirstColumn="0" w:lastRowLastColumn="0"/>
              <w:rPr>
                <w:szCs w:val="22"/>
              </w:rPr>
            </w:pPr>
          </w:p>
        </w:tc>
      </w:tr>
      <w:tr w:rsidR="005B276B" w:rsidRPr="007448FF" w14:paraId="4FB8D1D7" w14:textId="77777777" w:rsidTr="00BD7C72">
        <w:trPr>
          <w:trHeight w:val="464"/>
        </w:trPr>
        <w:tc>
          <w:tcPr>
            <w:cnfStyle w:val="001000000000" w:firstRow="0" w:lastRow="0" w:firstColumn="1" w:lastColumn="0" w:oddVBand="0" w:evenVBand="0" w:oddHBand="0" w:evenHBand="0" w:firstRowFirstColumn="0" w:firstRowLastColumn="0" w:lastRowFirstColumn="0" w:lastRowLastColumn="0"/>
            <w:tcW w:w="1625" w:type="dxa"/>
            <w:vMerge w:val="restart"/>
            <w:tcBorders>
              <w:top w:val="single" w:sz="4" w:space="0" w:color="auto"/>
              <w:left w:val="single" w:sz="4" w:space="0" w:color="auto"/>
              <w:bottom w:val="single" w:sz="4" w:space="0" w:color="auto"/>
              <w:right w:val="single" w:sz="4" w:space="0" w:color="auto"/>
            </w:tcBorders>
          </w:tcPr>
          <w:p w14:paraId="287ED31E" w14:textId="77777777" w:rsidR="005B276B" w:rsidRPr="007448FF" w:rsidRDefault="005B276B" w:rsidP="007448FF">
            <w:pPr>
              <w:pStyle w:val="BodyCopy"/>
              <w:rPr>
                <w:b w:val="0"/>
                <w:szCs w:val="22"/>
              </w:rPr>
            </w:pPr>
            <w:r w:rsidRPr="007448FF">
              <w:rPr>
                <w:szCs w:val="22"/>
              </w:rPr>
              <w:t xml:space="preserve">Encourage career progression among Professional, </w:t>
            </w:r>
            <w:r w:rsidRPr="007448FF">
              <w:rPr>
                <w:szCs w:val="22"/>
              </w:rPr>
              <w:lastRenderedPageBreak/>
              <w:t>Technical and Support Staff</w:t>
            </w: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24760163" w14:textId="2CE074D2" w:rsidR="005B276B" w:rsidRPr="00903394" w:rsidRDefault="005B276B" w:rsidP="007448FF">
            <w:pPr>
              <w:pStyle w:val="BodyCopy"/>
              <w:cnfStyle w:val="000000000000" w:firstRow="0" w:lastRow="0" w:firstColumn="0" w:lastColumn="0" w:oddVBand="0" w:evenVBand="0" w:oddHBand="0" w:evenHBand="0" w:firstRowFirstColumn="0" w:firstRowLastColumn="0" w:lastRowFirstColumn="0" w:lastRowLastColumn="0"/>
              <w:rPr>
                <w:b/>
                <w:szCs w:val="22"/>
              </w:rPr>
            </w:pPr>
            <w:r w:rsidRPr="00903394">
              <w:rPr>
                <w:b/>
                <w:szCs w:val="22"/>
              </w:rPr>
              <w:lastRenderedPageBreak/>
              <w:t>2.8</w:t>
            </w:r>
          </w:p>
          <w:p w14:paraId="5E20047C" w14:textId="2D5424B7" w:rsidR="005B276B" w:rsidRPr="00903394" w:rsidRDefault="00903394" w:rsidP="007448FF">
            <w:pPr>
              <w:pStyle w:val="BodyCopy"/>
              <w:cnfStyle w:val="000000000000" w:firstRow="0" w:lastRow="0" w:firstColumn="0" w:lastColumn="0" w:oddVBand="0" w:evenVBand="0" w:oddHBand="0" w:evenHBand="0" w:firstRowFirstColumn="0" w:firstRowLastColumn="0" w:lastRowFirstColumn="0" w:lastRowLastColumn="0"/>
              <w:rPr>
                <w:i/>
                <w:szCs w:val="22"/>
              </w:rPr>
            </w:pPr>
            <w:r w:rsidRPr="00903394">
              <w:rPr>
                <w:i/>
                <w:szCs w:val="22"/>
              </w:rPr>
              <w:t>Section 5.4</w:t>
            </w:r>
          </w:p>
        </w:tc>
        <w:tc>
          <w:tcPr>
            <w:tcW w:w="3435" w:type="dxa"/>
            <w:tcBorders>
              <w:top w:val="single" w:sz="4" w:space="0" w:color="auto"/>
              <w:left w:val="single" w:sz="4" w:space="0" w:color="auto"/>
              <w:bottom w:val="single" w:sz="4" w:space="0" w:color="auto"/>
              <w:right w:val="single" w:sz="4" w:space="0" w:color="auto"/>
            </w:tcBorders>
          </w:tcPr>
          <w:p w14:paraId="0D58FADE" w14:textId="257821EA" w:rsidR="005B276B" w:rsidRPr="007448FF" w:rsidRDefault="005B276B"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 xml:space="preserve">Introduce a personal development review scheme for </w:t>
            </w:r>
            <w:r w:rsidR="00CB360A" w:rsidRPr="007448FF">
              <w:rPr>
                <w:szCs w:val="22"/>
              </w:rPr>
              <w:t>all professional</w:t>
            </w:r>
            <w:r w:rsidRPr="007448FF">
              <w:rPr>
                <w:szCs w:val="22"/>
              </w:rPr>
              <w:t>, technical and support staff.</w:t>
            </w:r>
          </w:p>
        </w:tc>
        <w:tc>
          <w:tcPr>
            <w:tcW w:w="1567" w:type="dxa"/>
            <w:vMerge w:val="restart"/>
            <w:tcBorders>
              <w:top w:val="single" w:sz="4" w:space="0" w:color="auto"/>
              <w:left w:val="single" w:sz="4" w:space="0" w:color="auto"/>
              <w:right w:val="single" w:sz="4" w:space="0" w:color="auto"/>
            </w:tcBorders>
          </w:tcPr>
          <w:p w14:paraId="299CC6C1" w14:textId="39EE729B" w:rsidR="005B276B" w:rsidRPr="007448FF" w:rsidRDefault="005B276B" w:rsidP="007448FF">
            <w:pPr>
              <w:pStyle w:val="BodyCopy"/>
              <w:cnfStyle w:val="000000000000" w:firstRow="0" w:lastRow="0" w:firstColumn="0" w:lastColumn="0" w:oddVBand="0" w:evenVBand="0" w:oddHBand="0" w:evenHBand="0" w:firstRowFirstColumn="0" w:firstRowLastColumn="0" w:lastRowFirstColumn="0" w:lastRowLastColumn="0"/>
              <w:rPr>
                <w:color w:val="auto"/>
                <w:szCs w:val="22"/>
              </w:rPr>
            </w:pPr>
            <w:r w:rsidRPr="007448FF">
              <w:rPr>
                <w:szCs w:val="22"/>
              </w:rPr>
              <w:t xml:space="preserve">Desire for such support expressed in staff </w:t>
            </w:r>
            <w:r w:rsidRPr="007448FF">
              <w:rPr>
                <w:szCs w:val="22"/>
              </w:rPr>
              <w:lastRenderedPageBreak/>
              <w:t xml:space="preserve">survey </w:t>
            </w:r>
            <w:r w:rsidRPr="007448FF">
              <w:rPr>
                <w:color w:val="auto"/>
                <w:szCs w:val="22"/>
              </w:rPr>
              <w:t>and staff lunch event</w:t>
            </w:r>
            <w:r>
              <w:rPr>
                <w:color w:val="auto"/>
                <w:szCs w:val="22"/>
              </w:rPr>
              <w:t>.</w:t>
            </w:r>
          </w:p>
        </w:tc>
        <w:tc>
          <w:tcPr>
            <w:tcW w:w="984" w:type="dxa"/>
            <w:tcBorders>
              <w:top w:val="single" w:sz="4" w:space="0" w:color="auto"/>
              <w:left w:val="single" w:sz="4" w:space="0" w:color="auto"/>
              <w:bottom w:val="single" w:sz="4" w:space="0" w:color="auto"/>
              <w:right w:val="single" w:sz="4" w:space="0" w:color="auto"/>
            </w:tcBorders>
          </w:tcPr>
          <w:p w14:paraId="7E81A51D" w14:textId="01BDBA16" w:rsidR="005B276B" w:rsidRPr="007448FF" w:rsidRDefault="005B276B"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lastRenderedPageBreak/>
              <w:t>H</w:t>
            </w:r>
            <w:r>
              <w:rPr>
                <w:szCs w:val="22"/>
              </w:rPr>
              <w:t>igh</w:t>
            </w:r>
          </w:p>
        </w:tc>
        <w:tc>
          <w:tcPr>
            <w:tcW w:w="2396" w:type="dxa"/>
            <w:tcBorders>
              <w:top w:val="single" w:sz="4" w:space="0" w:color="auto"/>
              <w:left w:val="single" w:sz="4" w:space="0" w:color="auto"/>
              <w:bottom w:val="single" w:sz="4" w:space="0" w:color="auto"/>
              <w:right w:val="single" w:sz="4" w:space="0" w:color="auto"/>
            </w:tcBorders>
          </w:tcPr>
          <w:p w14:paraId="4EA842EB" w14:textId="77777777" w:rsidR="005B276B" w:rsidRPr="007448FF" w:rsidRDefault="005B276B"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Introduce in 2018/19 academic year following experience from PDRA CDR scheme</w:t>
            </w:r>
          </w:p>
        </w:tc>
        <w:tc>
          <w:tcPr>
            <w:tcW w:w="1217" w:type="dxa"/>
            <w:tcBorders>
              <w:top w:val="single" w:sz="4" w:space="0" w:color="auto"/>
              <w:left w:val="single" w:sz="4" w:space="0" w:color="auto"/>
              <w:bottom w:val="single" w:sz="4" w:space="0" w:color="auto"/>
              <w:right w:val="single" w:sz="4" w:space="0" w:color="auto"/>
            </w:tcBorders>
          </w:tcPr>
          <w:p w14:paraId="281C151A" w14:textId="4A6F0327" w:rsidR="005B276B" w:rsidRPr="007448FF" w:rsidRDefault="005B276B"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HAF/HRM</w:t>
            </w:r>
          </w:p>
        </w:tc>
        <w:tc>
          <w:tcPr>
            <w:tcW w:w="2645" w:type="dxa"/>
            <w:tcBorders>
              <w:top w:val="single" w:sz="4" w:space="0" w:color="auto"/>
              <w:left w:val="single" w:sz="4" w:space="0" w:color="auto"/>
              <w:bottom w:val="single" w:sz="4" w:space="0" w:color="auto"/>
              <w:right w:val="single" w:sz="4" w:space="0" w:color="auto"/>
            </w:tcBorders>
          </w:tcPr>
          <w:p w14:paraId="58625738" w14:textId="2D17BDAD" w:rsidR="005B276B" w:rsidRPr="007448FF" w:rsidRDefault="005B276B"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Monitor response to scheme through staff survey.  Aim for 75% satisfaction of scheme.</w:t>
            </w:r>
          </w:p>
        </w:tc>
      </w:tr>
      <w:tr w:rsidR="005B276B" w:rsidRPr="007448FF" w14:paraId="1BD79777" w14:textId="77777777" w:rsidTr="00BD7C72">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5" w:type="dxa"/>
            <w:vMerge/>
            <w:tcBorders>
              <w:top w:val="single" w:sz="4" w:space="0" w:color="auto"/>
              <w:left w:val="single" w:sz="4" w:space="0" w:color="auto"/>
              <w:bottom w:val="single" w:sz="4" w:space="0" w:color="auto"/>
              <w:right w:val="single" w:sz="4" w:space="0" w:color="auto"/>
            </w:tcBorders>
          </w:tcPr>
          <w:p w14:paraId="3A5BD3C2" w14:textId="77777777" w:rsidR="005B276B" w:rsidRPr="007448FF" w:rsidRDefault="005B276B" w:rsidP="007448FF">
            <w:pPr>
              <w:pStyle w:val="BodyCopy"/>
              <w:rPr>
                <w:b w:val="0"/>
                <w:szCs w:val="22"/>
              </w:rPr>
            </w:pPr>
          </w:p>
        </w:tc>
        <w:tc>
          <w:tcPr>
            <w:tcW w:w="1002" w:type="dxa"/>
            <w:tcBorders>
              <w:top w:val="single" w:sz="4" w:space="0" w:color="auto"/>
              <w:left w:val="single" w:sz="4" w:space="0" w:color="auto"/>
              <w:bottom w:val="single" w:sz="4" w:space="0" w:color="auto"/>
              <w:right w:val="single" w:sz="4" w:space="0" w:color="auto"/>
            </w:tcBorders>
            <w:shd w:val="clear" w:color="auto" w:fill="FFC000"/>
          </w:tcPr>
          <w:p w14:paraId="101151EE" w14:textId="77777777" w:rsidR="005B276B" w:rsidRDefault="005B276B" w:rsidP="007448FF">
            <w:pPr>
              <w:pStyle w:val="BodyCopy"/>
              <w:cnfStyle w:val="000000100000" w:firstRow="0" w:lastRow="0" w:firstColumn="0" w:lastColumn="0" w:oddVBand="0" w:evenVBand="0" w:oddHBand="1" w:evenHBand="0" w:firstRowFirstColumn="0" w:firstRowLastColumn="0" w:lastRowFirstColumn="0" w:lastRowLastColumn="0"/>
              <w:rPr>
                <w:b/>
                <w:szCs w:val="22"/>
              </w:rPr>
            </w:pPr>
            <w:r w:rsidRPr="00903394">
              <w:rPr>
                <w:b/>
                <w:szCs w:val="22"/>
              </w:rPr>
              <w:t>2.9</w:t>
            </w:r>
          </w:p>
          <w:p w14:paraId="6FD79CD4" w14:textId="0380DBF3" w:rsidR="00903394" w:rsidRPr="00903394" w:rsidRDefault="00903394" w:rsidP="007448FF">
            <w:pPr>
              <w:pStyle w:val="BodyCopy"/>
              <w:cnfStyle w:val="000000100000" w:firstRow="0" w:lastRow="0" w:firstColumn="0" w:lastColumn="0" w:oddVBand="0" w:evenVBand="0" w:oddHBand="1" w:evenHBand="0" w:firstRowFirstColumn="0" w:firstRowLastColumn="0" w:lastRowFirstColumn="0" w:lastRowLastColumn="0"/>
              <w:rPr>
                <w:i/>
                <w:szCs w:val="22"/>
              </w:rPr>
            </w:pPr>
            <w:r>
              <w:rPr>
                <w:i/>
                <w:szCs w:val="22"/>
              </w:rPr>
              <w:t>Section 5.4</w:t>
            </w:r>
          </w:p>
        </w:tc>
        <w:tc>
          <w:tcPr>
            <w:tcW w:w="3435" w:type="dxa"/>
            <w:tcBorders>
              <w:top w:val="single" w:sz="4" w:space="0" w:color="auto"/>
              <w:left w:val="single" w:sz="4" w:space="0" w:color="auto"/>
              <w:bottom w:val="single" w:sz="4" w:space="0" w:color="auto"/>
              <w:right w:val="single" w:sz="4" w:space="0" w:color="auto"/>
            </w:tcBorders>
          </w:tcPr>
          <w:p w14:paraId="3DA86BAC" w14:textId="07872976" w:rsidR="005B276B" w:rsidRPr="007448FF" w:rsidRDefault="005B276B" w:rsidP="005B276B">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Promote the university’s Career Support Network</w:t>
            </w:r>
            <w:r>
              <w:rPr>
                <w:szCs w:val="22"/>
              </w:rPr>
              <w:t>.</w:t>
            </w:r>
          </w:p>
        </w:tc>
        <w:tc>
          <w:tcPr>
            <w:tcW w:w="1567" w:type="dxa"/>
            <w:vMerge/>
            <w:tcBorders>
              <w:left w:val="single" w:sz="4" w:space="0" w:color="auto"/>
              <w:bottom w:val="single" w:sz="4" w:space="0" w:color="auto"/>
              <w:right w:val="single" w:sz="4" w:space="0" w:color="auto"/>
            </w:tcBorders>
          </w:tcPr>
          <w:p w14:paraId="01378CAA" w14:textId="77777777" w:rsidR="005B276B" w:rsidRPr="007448FF" w:rsidRDefault="005B276B" w:rsidP="007448FF">
            <w:pPr>
              <w:pStyle w:val="BodyCopy"/>
              <w:cnfStyle w:val="000000100000" w:firstRow="0" w:lastRow="0" w:firstColumn="0" w:lastColumn="0" w:oddVBand="0" w:evenVBand="0" w:oddHBand="1" w:evenHBand="0" w:firstRowFirstColumn="0" w:firstRowLastColumn="0" w:lastRowFirstColumn="0" w:lastRowLastColumn="0"/>
              <w:rPr>
                <w:szCs w:val="22"/>
              </w:rPr>
            </w:pPr>
          </w:p>
        </w:tc>
        <w:tc>
          <w:tcPr>
            <w:tcW w:w="984" w:type="dxa"/>
            <w:tcBorders>
              <w:top w:val="single" w:sz="4" w:space="0" w:color="auto"/>
              <w:left w:val="single" w:sz="4" w:space="0" w:color="auto"/>
              <w:bottom w:val="single" w:sz="4" w:space="0" w:color="auto"/>
              <w:right w:val="single" w:sz="4" w:space="0" w:color="auto"/>
            </w:tcBorders>
          </w:tcPr>
          <w:p w14:paraId="4B1C0DCE" w14:textId="66989B35" w:rsidR="005B276B" w:rsidRPr="007448FF" w:rsidRDefault="005B276B"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L</w:t>
            </w:r>
            <w:r>
              <w:rPr>
                <w:szCs w:val="22"/>
              </w:rPr>
              <w:t>ow</w:t>
            </w:r>
          </w:p>
        </w:tc>
        <w:tc>
          <w:tcPr>
            <w:tcW w:w="2396" w:type="dxa"/>
            <w:tcBorders>
              <w:top w:val="single" w:sz="4" w:space="0" w:color="auto"/>
              <w:left w:val="single" w:sz="4" w:space="0" w:color="auto"/>
              <w:bottom w:val="single" w:sz="4" w:space="0" w:color="auto"/>
              <w:right w:val="single" w:sz="4" w:space="0" w:color="auto"/>
            </w:tcBorders>
          </w:tcPr>
          <w:p w14:paraId="0E4A6C96" w14:textId="56B49789" w:rsidR="005B276B" w:rsidRPr="007448FF" w:rsidRDefault="005B276B"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Promote during 2017 and gauge interest via 2018 staff survey</w:t>
            </w:r>
          </w:p>
        </w:tc>
        <w:tc>
          <w:tcPr>
            <w:tcW w:w="1217" w:type="dxa"/>
            <w:tcBorders>
              <w:top w:val="single" w:sz="4" w:space="0" w:color="auto"/>
              <w:left w:val="single" w:sz="4" w:space="0" w:color="auto"/>
              <w:bottom w:val="single" w:sz="4" w:space="0" w:color="auto"/>
              <w:right w:val="single" w:sz="4" w:space="0" w:color="auto"/>
            </w:tcBorders>
          </w:tcPr>
          <w:p w14:paraId="58345FC7" w14:textId="6926460C" w:rsidR="005B276B" w:rsidRPr="007448FF" w:rsidRDefault="005B276B"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HRM</w:t>
            </w:r>
          </w:p>
        </w:tc>
        <w:tc>
          <w:tcPr>
            <w:tcW w:w="2645" w:type="dxa"/>
            <w:tcBorders>
              <w:top w:val="single" w:sz="4" w:space="0" w:color="auto"/>
              <w:left w:val="single" w:sz="4" w:space="0" w:color="auto"/>
              <w:bottom w:val="single" w:sz="4" w:space="0" w:color="auto"/>
              <w:right w:val="single" w:sz="4" w:space="0" w:color="auto"/>
            </w:tcBorders>
          </w:tcPr>
          <w:p w14:paraId="6C4B325A" w14:textId="7370E92F" w:rsidR="005B276B" w:rsidRPr="007448FF" w:rsidRDefault="005B276B"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t>10% of support staff engage.</w:t>
            </w:r>
          </w:p>
        </w:tc>
      </w:tr>
      <w:tr w:rsidR="001A6F29" w:rsidRPr="007448FF" w14:paraId="606C072B" w14:textId="77777777" w:rsidTr="00BD7C72">
        <w:trPr>
          <w:trHeight w:val="464"/>
        </w:trPr>
        <w:tc>
          <w:tcPr>
            <w:cnfStyle w:val="001000000000" w:firstRow="0" w:lastRow="0" w:firstColumn="1" w:lastColumn="0" w:oddVBand="0" w:evenVBand="0" w:oddHBand="0" w:evenHBand="0" w:firstRowFirstColumn="0" w:firstRowLastColumn="0" w:lastRowFirstColumn="0" w:lastRowLastColumn="0"/>
            <w:tcW w:w="1625" w:type="dxa"/>
            <w:vMerge w:val="restart"/>
            <w:tcBorders>
              <w:top w:val="single" w:sz="4" w:space="0" w:color="auto"/>
              <w:left w:val="single" w:sz="4" w:space="0" w:color="auto"/>
              <w:bottom w:val="single" w:sz="4" w:space="0" w:color="auto"/>
              <w:right w:val="single" w:sz="4" w:space="0" w:color="auto"/>
            </w:tcBorders>
          </w:tcPr>
          <w:p w14:paraId="0056FE6D" w14:textId="5387D795" w:rsidR="001A6F29" w:rsidRPr="007448FF" w:rsidRDefault="001A6F29" w:rsidP="007448FF">
            <w:pPr>
              <w:pStyle w:val="BodyCopy"/>
              <w:rPr>
                <w:b w:val="0"/>
                <w:szCs w:val="22"/>
              </w:rPr>
            </w:pPr>
            <w:r w:rsidRPr="007448FF">
              <w:rPr>
                <w:szCs w:val="22"/>
              </w:rPr>
              <w:t>To minimise career impact of maternity/paternity leave</w:t>
            </w: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246B3C7E" w14:textId="3BC642E4" w:rsidR="001A6F29" w:rsidRPr="00903394" w:rsidRDefault="005B276B" w:rsidP="007448FF">
            <w:pPr>
              <w:pStyle w:val="BodyCopy"/>
              <w:cnfStyle w:val="000000000000" w:firstRow="0" w:lastRow="0" w:firstColumn="0" w:lastColumn="0" w:oddVBand="0" w:evenVBand="0" w:oddHBand="0" w:evenHBand="0" w:firstRowFirstColumn="0" w:firstRowLastColumn="0" w:lastRowFirstColumn="0" w:lastRowLastColumn="0"/>
              <w:rPr>
                <w:b/>
                <w:szCs w:val="22"/>
              </w:rPr>
            </w:pPr>
            <w:r w:rsidRPr="00903394">
              <w:rPr>
                <w:b/>
                <w:szCs w:val="22"/>
              </w:rPr>
              <w:t>2.10</w:t>
            </w:r>
          </w:p>
          <w:p w14:paraId="40FC7DA6" w14:textId="76B7D050" w:rsidR="001A6F29" w:rsidRPr="00903394" w:rsidRDefault="00903394" w:rsidP="007448FF">
            <w:pPr>
              <w:pStyle w:val="BodyCopy"/>
              <w:cnfStyle w:val="000000000000" w:firstRow="0" w:lastRow="0" w:firstColumn="0" w:lastColumn="0" w:oddVBand="0" w:evenVBand="0" w:oddHBand="0" w:evenHBand="0" w:firstRowFirstColumn="0" w:firstRowLastColumn="0" w:lastRowFirstColumn="0" w:lastRowLastColumn="0"/>
              <w:rPr>
                <w:i/>
                <w:szCs w:val="22"/>
              </w:rPr>
            </w:pPr>
            <w:r w:rsidRPr="00903394">
              <w:rPr>
                <w:i/>
                <w:szCs w:val="22"/>
              </w:rPr>
              <w:t>Section 5.5</w:t>
            </w:r>
            <w:r w:rsidR="001A6F29" w:rsidRPr="00903394">
              <w:rPr>
                <w:i/>
                <w:szCs w:val="22"/>
              </w:rPr>
              <w:t xml:space="preserve"> </w:t>
            </w:r>
          </w:p>
        </w:tc>
        <w:tc>
          <w:tcPr>
            <w:tcW w:w="3435" w:type="dxa"/>
            <w:tcBorders>
              <w:top w:val="single" w:sz="4" w:space="0" w:color="auto"/>
              <w:left w:val="single" w:sz="4" w:space="0" w:color="auto"/>
              <w:bottom w:val="single" w:sz="4" w:space="0" w:color="auto"/>
              <w:right w:val="single" w:sz="4" w:space="0" w:color="auto"/>
            </w:tcBorders>
          </w:tcPr>
          <w:p w14:paraId="316D234B" w14:textId="431AD70B" w:rsidR="001A6F29" w:rsidRPr="007448FF" w:rsidRDefault="002E3BFD"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C</w:t>
            </w:r>
            <w:r w:rsidR="001A6F29" w:rsidRPr="007448FF">
              <w:rPr>
                <w:szCs w:val="22"/>
              </w:rPr>
              <w:t>reate an information pack for expectant mothers/families.  This would be based on the pack soon to be launched by the university, but would contain Departmental specific processes.  This pack would contain further information on entitlements, relevant timeli</w:t>
            </w:r>
            <w:r w:rsidR="00CF00A1" w:rsidRPr="007448FF">
              <w:rPr>
                <w:szCs w:val="22"/>
              </w:rPr>
              <w:t>nes and procedures</w:t>
            </w:r>
            <w:r w:rsidR="001A6F29" w:rsidRPr="007448FF">
              <w:rPr>
                <w:szCs w:val="22"/>
              </w:rPr>
              <w:t>.</w:t>
            </w:r>
          </w:p>
        </w:tc>
        <w:tc>
          <w:tcPr>
            <w:tcW w:w="1567" w:type="dxa"/>
            <w:vMerge w:val="restart"/>
            <w:tcBorders>
              <w:top w:val="single" w:sz="4" w:space="0" w:color="auto"/>
              <w:left w:val="single" w:sz="4" w:space="0" w:color="auto"/>
              <w:bottom w:val="single" w:sz="4" w:space="0" w:color="auto"/>
              <w:right w:val="single" w:sz="4" w:space="0" w:color="auto"/>
            </w:tcBorders>
          </w:tcPr>
          <w:p w14:paraId="42EFD3DB" w14:textId="77777777" w:rsidR="001A6F29" w:rsidRPr="007448FF" w:rsidRDefault="001A6F29"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Anecdotal reports of lack of clarity of support available.</w:t>
            </w:r>
          </w:p>
        </w:tc>
        <w:tc>
          <w:tcPr>
            <w:tcW w:w="984" w:type="dxa"/>
            <w:tcBorders>
              <w:top w:val="single" w:sz="4" w:space="0" w:color="auto"/>
              <w:left w:val="single" w:sz="4" w:space="0" w:color="auto"/>
              <w:bottom w:val="single" w:sz="4" w:space="0" w:color="auto"/>
              <w:right w:val="single" w:sz="4" w:space="0" w:color="auto"/>
            </w:tcBorders>
          </w:tcPr>
          <w:p w14:paraId="059F49B6" w14:textId="4000FBBF" w:rsidR="001A6F29" w:rsidRPr="007448FF" w:rsidRDefault="001A6F29"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L</w:t>
            </w:r>
            <w:r w:rsidR="005B276B">
              <w:rPr>
                <w:szCs w:val="22"/>
              </w:rPr>
              <w:t>ow</w:t>
            </w:r>
          </w:p>
        </w:tc>
        <w:tc>
          <w:tcPr>
            <w:tcW w:w="2396" w:type="dxa"/>
            <w:tcBorders>
              <w:top w:val="single" w:sz="4" w:space="0" w:color="auto"/>
              <w:left w:val="single" w:sz="4" w:space="0" w:color="auto"/>
              <w:bottom w:val="single" w:sz="4" w:space="0" w:color="auto"/>
              <w:right w:val="single" w:sz="4" w:space="0" w:color="auto"/>
            </w:tcBorders>
          </w:tcPr>
          <w:p w14:paraId="4ADB73BA" w14:textId="77777777" w:rsidR="001A6F29" w:rsidRPr="007448FF" w:rsidRDefault="001A6F29"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Make available by start of 2017/18 academic year</w:t>
            </w:r>
          </w:p>
        </w:tc>
        <w:tc>
          <w:tcPr>
            <w:tcW w:w="1217" w:type="dxa"/>
            <w:tcBorders>
              <w:top w:val="single" w:sz="4" w:space="0" w:color="auto"/>
              <w:left w:val="single" w:sz="4" w:space="0" w:color="auto"/>
              <w:bottom w:val="single" w:sz="4" w:space="0" w:color="auto"/>
              <w:right w:val="single" w:sz="4" w:space="0" w:color="auto"/>
            </w:tcBorders>
          </w:tcPr>
          <w:p w14:paraId="5FF391A4" w14:textId="77777777" w:rsidR="001A6F29" w:rsidRPr="007448FF" w:rsidRDefault="001A6F29"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HRM</w:t>
            </w:r>
          </w:p>
        </w:tc>
        <w:tc>
          <w:tcPr>
            <w:tcW w:w="2645" w:type="dxa"/>
            <w:vMerge w:val="restart"/>
            <w:tcBorders>
              <w:top w:val="single" w:sz="4" w:space="0" w:color="auto"/>
              <w:left w:val="single" w:sz="4" w:space="0" w:color="auto"/>
            </w:tcBorders>
          </w:tcPr>
          <w:p w14:paraId="1E273013" w14:textId="6BDD3D12" w:rsidR="001A6F29" w:rsidRPr="007448FF" w:rsidRDefault="001A6F29"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All staff taking mat</w:t>
            </w:r>
            <w:r w:rsidR="002E3BFD" w:rsidRPr="007448FF">
              <w:rPr>
                <w:szCs w:val="22"/>
              </w:rPr>
              <w:t>ernity/paternity leave receive</w:t>
            </w:r>
            <w:r w:rsidRPr="007448FF">
              <w:rPr>
                <w:szCs w:val="22"/>
              </w:rPr>
              <w:t xml:space="preserve"> an agreed plan to minimise career impact.</w:t>
            </w:r>
          </w:p>
        </w:tc>
      </w:tr>
      <w:tr w:rsidR="001A6F29" w:rsidRPr="007448FF" w14:paraId="1F199018" w14:textId="77777777" w:rsidTr="00212259">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5" w:type="dxa"/>
            <w:vMerge/>
            <w:tcBorders>
              <w:top w:val="single" w:sz="4" w:space="0" w:color="auto"/>
              <w:left w:val="single" w:sz="4" w:space="0" w:color="auto"/>
              <w:bottom w:val="single" w:sz="4" w:space="0" w:color="auto"/>
              <w:right w:val="single" w:sz="4" w:space="0" w:color="auto"/>
            </w:tcBorders>
          </w:tcPr>
          <w:p w14:paraId="5EB56E03" w14:textId="77777777" w:rsidR="001A6F29" w:rsidRPr="007448FF" w:rsidRDefault="001A6F29" w:rsidP="007448FF">
            <w:pPr>
              <w:pStyle w:val="BodyCopy"/>
              <w:rPr>
                <w:b w:val="0"/>
                <w:szCs w:val="22"/>
              </w:rPr>
            </w:pPr>
          </w:p>
        </w:tc>
        <w:tc>
          <w:tcPr>
            <w:tcW w:w="1002" w:type="dxa"/>
            <w:tcBorders>
              <w:top w:val="single" w:sz="4" w:space="0" w:color="auto"/>
              <w:left w:val="single" w:sz="4" w:space="0" w:color="auto"/>
              <w:bottom w:val="single" w:sz="4" w:space="0" w:color="auto"/>
              <w:right w:val="single" w:sz="4" w:space="0" w:color="auto"/>
            </w:tcBorders>
            <w:shd w:val="clear" w:color="auto" w:fill="FFC000"/>
          </w:tcPr>
          <w:p w14:paraId="04BF90E7" w14:textId="77777777" w:rsidR="001A6F29" w:rsidRDefault="005B276B" w:rsidP="007448FF">
            <w:pPr>
              <w:pStyle w:val="BodyCopy"/>
              <w:cnfStyle w:val="000000100000" w:firstRow="0" w:lastRow="0" w:firstColumn="0" w:lastColumn="0" w:oddVBand="0" w:evenVBand="0" w:oddHBand="1" w:evenHBand="0" w:firstRowFirstColumn="0" w:firstRowLastColumn="0" w:lastRowFirstColumn="0" w:lastRowLastColumn="0"/>
              <w:rPr>
                <w:b/>
                <w:szCs w:val="22"/>
              </w:rPr>
            </w:pPr>
            <w:r w:rsidRPr="00903394">
              <w:rPr>
                <w:b/>
                <w:szCs w:val="22"/>
              </w:rPr>
              <w:t>2.11</w:t>
            </w:r>
          </w:p>
          <w:p w14:paraId="714A59B5" w14:textId="4426A524" w:rsidR="00903394" w:rsidRPr="00903394" w:rsidRDefault="00903394" w:rsidP="007448FF">
            <w:pPr>
              <w:pStyle w:val="BodyCopy"/>
              <w:cnfStyle w:val="000000100000" w:firstRow="0" w:lastRow="0" w:firstColumn="0" w:lastColumn="0" w:oddVBand="0" w:evenVBand="0" w:oddHBand="1" w:evenHBand="0" w:firstRowFirstColumn="0" w:firstRowLastColumn="0" w:lastRowFirstColumn="0" w:lastRowLastColumn="0"/>
              <w:rPr>
                <w:i/>
                <w:szCs w:val="22"/>
              </w:rPr>
            </w:pPr>
            <w:r>
              <w:rPr>
                <w:i/>
                <w:szCs w:val="22"/>
              </w:rPr>
              <w:t>Section 5.5</w:t>
            </w:r>
          </w:p>
        </w:tc>
        <w:tc>
          <w:tcPr>
            <w:tcW w:w="3435" w:type="dxa"/>
            <w:tcBorders>
              <w:top w:val="single" w:sz="4" w:space="0" w:color="auto"/>
              <w:left w:val="single" w:sz="4" w:space="0" w:color="auto"/>
              <w:bottom w:val="single" w:sz="4" w:space="0" w:color="auto"/>
              <w:right w:val="single" w:sz="4" w:space="0" w:color="auto"/>
            </w:tcBorders>
          </w:tcPr>
          <w:p w14:paraId="4C605A48" w14:textId="79B14531" w:rsidR="001A6F29" w:rsidRPr="007448FF" w:rsidRDefault="001A6F29"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The availability of shared parental leave will be highlighted in the main departmental handbook</w:t>
            </w:r>
          </w:p>
        </w:tc>
        <w:tc>
          <w:tcPr>
            <w:tcW w:w="1567" w:type="dxa"/>
            <w:vMerge/>
            <w:tcBorders>
              <w:top w:val="single" w:sz="4" w:space="0" w:color="auto"/>
              <w:left w:val="single" w:sz="4" w:space="0" w:color="auto"/>
              <w:bottom w:val="single" w:sz="4" w:space="0" w:color="auto"/>
              <w:right w:val="single" w:sz="4" w:space="0" w:color="auto"/>
            </w:tcBorders>
          </w:tcPr>
          <w:p w14:paraId="27745ACB" w14:textId="77777777" w:rsidR="001A6F29" w:rsidRPr="007448FF" w:rsidRDefault="001A6F29" w:rsidP="007448FF">
            <w:pPr>
              <w:pStyle w:val="BodyCopy"/>
              <w:cnfStyle w:val="000000100000" w:firstRow="0" w:lastRow="0" w:firstColumn="0" w:lastColumn="0" w:oddVBand="0" w:evenVBand="0" w:oddHBand="1" w:evenHBand="0" w:firstRowFirstColumn="0" w:firstRowLastColumn="0" w:lastRowFirstColumn="0" w:lastRowLastColumn="0"/>
              <w:rPr>
                <w:szCs w:val="22"/>
              </w:rPr>
            </w:pPr>
          </w:p>
        </w:tc>
        <w:tc>
          <w:tcPr>
            <w:tcW w:w="984" w:type="dxa"/>
            <w:tcBorders>
              <w:top w:val="single" w:sz="4" w:space="0" w:color="auto"/>
              <w:left w:val="single" w:sz="4" w:space="0" w:color="auto"/>
              <w:bottom w:val="single" w:sz="4" w:space="0" w:color="auto"/>
              <w:right w:val="single" w:sz="4" w:space="0" w:color="auto"/>
            </w:tcBorders>
          </w:tcPr>
          <w:p w14:paraId="35CBE108" w14:textId="5E7B9E66" w:rsidR="001A6F29" w:rsidRPr="007448FF" w:rsidRDefault="001A6F29"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L</w:t>
            </w:r>
            <w:r w:rsidR="005B276B">
              <w:rPr>
                <w:szCs w:val="22"/>
              </w:rPr>
              <w:t>ow</w:t>
            </w:r>
          </w:p>
        </w:tc>
        <w:tc>
          <w:tcPr>
            <w:tcW w:w="2396" w:type="dxa"/>
            <w:tcBorders>
              <w:top w:val="single" w:sz="4" w:space="0" w:color="auto"/>
              <w:left w:val="single" w:sz="4" w:space="0" w:color="auto"/>
              <w:bottom w:val="single" w:sz="4" w:space="0" w:color="auto"/>
              <w:right w:val="single" w:sz="4" w:space="0" w:color="auto"/>
            </w:tcBorders>
          </w:tcPr>
          <w:p w14:paraId="6984CE17" w14:textId="5AC9DDE7" w:rsidR="001A6F29" w:rsidRPr="007448FF" w:rsidRDefault="001A6F29"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Update handbook for 2017/18 academic year</w:t>
            </w:r>
          </w:p>
        </w:tc>
        <w:tc>
          <w:tcPr>
            <w:tcW w:w="1217" w:type="dxa"/>
            <w:tcBorders>
              <w:top w:val="single" w:sz="4" w:space="0" w:color="auto"/>
              <w:left w:val="single" w:sz="4" w:space="0" w:color="auto"/>
              <w:bottom w:val="single" w:sz="4" w:space="0" w:color="auto"/>
              <w:right w:val="single" w:sz="4" w:space="0" w:color="auto"/>
            </w:tcBorders>
          </w:tcPr>
          <w:p w14:paraId="26E32E8F" w14:textId="0D52D511" w:rsidR="001A6F29" w:rsidRPr="007448FF" w:rsidRDefault="001A6F29"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HRM</w:t>
            </w:r>
          </w:p>
        </w:tc>
        <w:tc>
          <w:tcPr>
            <w:tcW w:w="2645" w:type="dxa"/>
            <w:vMerge/>
            <w:tcBorders>
              <w:left w:val="single" w:sz="4" w:space="0" w:color="auto"/>
            </w:tcBorders>
          </w:tcPr>
          <w:p w14:paraId="747DF47F" w14:textId="77777777" w:rsidR="001A6F29" w:rsidRPr="007448FF" w:rsidRDefault="001A6F29" w:rsidP="007448FF">
            <w:pPr>
              <w:pStyle w:val="BodyCopy"/>
              <w:cnfStyle w:val="000000100000" w:firstRow="0" w:lastRow="0" w:firstColumn="0" w:lastColumn="0" w:oddVBand="0" w:evenVBand="0" w:oddHBand="1" w:evenHBand="0" w:firstRowFirstColumn="0" w:firstRowLastColumn="0" w:lastRowFirstColumn="0" w:lastRowLastColumn="0"/>
              <w:rPr>
                <w:szCs w:val="22"/>
              </w:rPr>
            </w:pPr>
          </w:p>
        </w:tc>
      </w:tr>
      <w:tr w:rsidR="001A6F29" w:rsidRPr="007448FF" w14:paraId="5D0D0DB7" w14:textId="77777777" w:rsidTr="00BD7C72">
        <w:trPr>
          <w:trHeight w:val="447"/>
        </w:trPr>
        <w:tc>
          <w:tcPr>
            <w:cnfStyle w:val="001000000000" w:firstRow="0" w:lastRow="0" w:firstColumn="1" w:lastColumn="0" w:oddVBand="0" w:evenVBand="0" w:oddHBand="0" w:evenHBand="0" w:firstRowFirstColumn="0" w:firstRowLastColumn="0" w:lastRowFirstColumn="0" w:lastRowLastColumn="0"/>
            <w:tcW w:w="1625" w:type="dxa"/>
            <w:vMerge/>
            <w:tcBorders>
              <w:top w:val="single" w:sz="4" w:space="0" w:color="auto"/>
              <w:left w:val="single" w:sz="4" w:space="0" w:color="auto"/>
              <w:bottom w:val="single" w:sz="4" w:space="0" w:color="auto"/>
              <w:right w:val="single" w:sz="4" w:space="0" w:color="auto"/>
            </w:tcBorders>
          </w:tcPr>
          <w:p w14:paraId="01C0639A" w14:textId="77777777" w:rsidR="001A6F29" w:rsidRPr="007448FF" w:rsidRDefault="001A6F29" w:rsidP="007448FF">
            <w:pPr>
              <w:pStyle w:val="BodyCopy"/>
              <w:rPr>
                <w:b w:val="0"/>
                <w:szCs w:val="22"/>
              </w:rPr>
            </w:pP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199A2AE6" w14:textId="77777777" w:rsidR="001A6F29" w:rsidRDefault="005B276B" w:rsidP="007448FF">
            <w:pPr>
              <w:pStyle w:val="BodyCopy"/>
              <w:cnfStyle w:val="000000000000" w:firstRow="0" w:lastRow="0" w:firstColumn="0" w:lastColumn="0" w:oddVBand="0" w:evenVBand="0" w:oddHBand="0" w:evenHBand="0" w:firstRowFirstColumn="0" w:firstRowLastColumn="0" w:lastRowFirstColumn="0" w:lastRowLastColumn="0"/>
              <w:rPr>
                <w:b/>
                <w:szCs w:val="22"/>
              </w:rPr>
            </w:pPr>
            <w:r w:rsidRPr="00903394">
              <w:rPr>
                <w:b/>
                <w:szCs w:val="22"/>
              </w:rPr>
              <w:t>2.12</w:t>
            </w:r>
          </w:p>
          <w:p w14:paraId="4CB9B188" w14:textId="4A6C84B5" w:rsidR="00903394" w:rsidRPr="00903394" w:rsidRDefault="00903394" w:rsidP="007448FF">
            <w:pPr>
              <w:pStyle w:val="BodyCopy"/>
              <w:cnfStyle w:val="000000000000" w:firstRow="0" w:lastRow="0" w:firstColumn="0" w:lastColumn="0" w:oddVBand="0" w:evenVBand="0" w:oddHBand="0" w:evenHBand="0" w:firstRowFirstColumn="0" w:firstRowLastColumn="0" w:lastRowFirstColumn="0" w:lastRowLastColumn="0"/>
              <w:rPr>
                <w:i/>
                <w:szCs w:val="22"/>
              </w:rPr>
            </w:pPr>
            <w:r>
              <w:rPr>
                <w:i/>
                <w:szCs w:val="22"/>
              </w:rPr>
              <w:t>Section 5.5</w:t>
            </w:r>
          </w:p>
        </w:tc>
        <w:tc>
          <w:tcPr>
            <w:tcW w:w="3435" w:type="dxa"/>
            <w:tcBorders>
              <w:top w:val="single" w:sz="4" w:space="0" w:color="auto"/>
              <w:left w:val="single" w:sz="4" w:space="0" w:color="auto"/>
              <w:bottom w:val="single" w:sz="4" w:space="0" w:color="auto"/>
              <w:right w:val="single" w:sz="4" w:space="0" w:color="auto"/>
            </w:tcBorders>
          </w:tcPr>
          <w:p w14:paraId="0ADC9D28" w14:textId="473EC1DB" w:rsidR="00E02226" w:rsidRPr="007448FF" w:rsidRDefault="001A6F29" w:rsidP="00E02226">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 xml:space="preserve">Senior academic staff taking long-term maternity/paternity leave </w:t>
            </w:r>
            <w:r w:rsidR="002E3BFD" w:rsidRPr="007448FF">
              <w:rPr>
                <w:szCs w:val="22"/>
              </w:rPr>
              <w:t xml:space="preserve">will </w:t>
            </w:r>
            <w:r w:rsidRPr="007448FF">
              <w:rPr>
                <w:szCs w:val="22"/>
              </w:rPr>
              <w:t>have colleague assigned to continueday-to-day research group management.</w:t>
            </w:r>
          </w:p>
        </w:tc>
        <w:tc>
          <w:tcPr>
            <w:tcW w:w="1567" w:type="dxa"/>
            <w:vMerge/>
            <w:tcBorders>
              <w:top w:val="single" w:sz="4" w:space="0" w:color="auto"/>
              <w:left w:val="single" w:sz="4" w:space="0" w:color="auto"/>
              <w:bottom w:val="single" w:sz="4" w:space="0" w:color="auto"/>
              <w:right w:val="single" w:sz="4" w:space="0" w:color="auto"/>
            </w:tcBorders>
          </w:tcPr>
          <w:p w14:paraId="4C85BD7B" w14:textId="77777777" w:rsidR="001A6F29" w:rsidRPr="007448FF" w:rsidRDefault="001A6F29" w:rsidP="007448FF">
            <w:pPr>
              <w:pStyle w:val="BodyCopy"/>
              <w:cnfStyle w:val="000000000000" w:firstRow="0" w:lastRow="0" w:firstColumn="0" w:lastColumn="0" w:oddVBand="0" w:evenVBand="0" w:oddHBand="0" w:evenHBand="0" w:firstRowFirstColumn="0" w:firstRowLastColumn="0" w:lastRowFirstColumn="0" w:lastRowLastColumn="0"/>
              <w:rPr>
                <w:szCs w:val="22"/>
              </w:rPr>
            </w:pPr>
          </w:p>
        </w:tc>
        <w:tc>
          <w:tcPr>
            <w:tcW w:w="984" w:type="dxa"/>
            <w:tcBorders>
              <w:top w:val="single" w:sz="4" w:space="0" w:color="auto"/>
              <w:left w:val="single" w:sz="4" w:space="0" w:color="auto"/>
              <w:bottom w:val="single" w:sz="4" w:space="0" w:color="auto"/>
              <w:right w:val="single" w:sz="4" w:space="0" w:color="auto"/>
            </w:tcBorders>
          </w:tcPr>
          <w:p w14:paraId="41C2E922" w14:textId="77777777" w:rsidR="001A6F29" w:rsidRPr="007448FF" w:rsidRDefault="001A6F29" w:rsidP="007448FF">
            <w:pPr>
              <w:pStyle w:val="BodyCopy"/>
              <w:cnfStyle w:val="000000000000" w:firstRow="0" w:lastRow="0" w:firstColumn="0" w:lastColumn="0" w:oddVBand="0" w:evenVBand="0" w:oddHBand="0" w:evenHBand="0" w:firstRowFirstColumn="0" w:firstRowLastColumn="0" w:lastRowFirstColumn="0" w:lastRowLastColumn="0"/>
              <w:rPr>
                <w:szCs w:val="22"/>
              </w:rPr>
            </w:pPr>
          </w:p>
        </w:tc>
        <w:tc>
          <w:tcPr>
            <w:tcW w:w="2396" w:type="dxa"/>
            <w:tcBorders>
              <w:top w:val="single" w:sz="4" w:space="0" w:color="auto"/>
              <w:left w:val="single" w:sz="4" w:space="0" w:color="auto"/>
              <w:bottom w:val="single" w:sz="4" w:space="0" w:color="auto"/>
              <w:right w:val="single" w:sz="4" w:space="0" w:color="auto"/>
            </w:tcBorders>
          </w:tcPr>
          <w:p w14:paraId="6D7681D5" w14:textId="427E88B1" w:rsidR="001A6F29" w:rsidRPr="007448FF" w:rsidRDefault="001A6F29"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Make available by start of 2017/18 academic year</w:t>
            </w:r>
          </w:p>
        </w:tc>
        <w:tc>
          <w:tcPr>
            <w:tcW w:w="1217" w:type="dxa"/>
            <w:tcBorders>
              <w:top w:val="single" w:sz="4" w:space="0" w:color="auto"/>
              <w:left w:val="single" w:sz="4" w:space="0" w:color="auto"/>
              <w:bottom w:val="single" w:sz="4" w:space="0" w:color="auto"/>
              <w:right w:val="single" w:sz="4" w:space="0" w:color="auto"/>
            </w:tcBorders>
          </w:tcPr>
          <w:p w14:paraId="765FC954" w14:textId="590B0C51" w:rsidR="001A6F29" w:rsidRPr="007448FF" w:rsidRDefault="001A6F29"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DOS</w:t>
            </w:r>
            <w:r w:rsidR="005B276B">
              <w:rPr>
                <w:szCs w:val="22"/>
              </w:rPr>
              <w:t>/HOD</w:t>
            </w:r>
          </w:p>
        </w:tc>
        <w:tc>
          <w:tcPr>
            <w:tcW w:w="2645" w:type="dxa"/>
            <w:vMerge/>
            <w:tcBorders>
              <w:left w:val="single" w:sz="4" w:space="0" w:color="auto"/>
              <w:bottom w:val="single" w:sz="4" w:space="0" w:color="auto"/>
            </w:tcBorders>
          </w:tcPr>
          <w:p w14:paraId="53BB8C95" w14:textId="77777777" w:rsidR="001A6F29" w:rsidRPr="007448FF" w:rsidRDefault="001A6F29" w:rsidP="007448FF">
            <w:pPr>
              <w:pStyle w:val="BodyCopy"/>
              <w:cnfStyle w:val="000000000000" w:firstRow="0" w:lastRow="0" w:firstColumn="0" w:lastColumn="0" w:oddVBand="0" w:evenVBand="0" w:oddHBand="0" w:evenHBand="0" w:firstRowFirstColumn="0" w:firstRowLastColumn="0" w:lastRowFirstColumn="0" w:lastRowLastColumn="0"/>
              <w:rPr>
                <w:szCs w:val="22"/>
              </w:rPr>
            </w:pPr>
          </w:p>
        </w:tc>
      </w:tr>
      <w:tr w:rsidR="00E627C8" w:rsidRPr="007448FF" w14:paraId="1F99795B" w14:textId="77777777" w:rsidTr="00BD7C72">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5" w:type="dxa"/>
            <w:tcBorders>
              <w:top w:val="single" w:sz="4" w:space="0" w:color="auto"/>
              <w:left w:val="single" w:sz="4" w:space="0" w:color="auto"/>
              <w:bottom w:val="single" w:sz="4" w:space="0" w:color="auto"/>
              <w:right w:val="single" w:sz="4" w:space="0" w:color="auto"/>
            </w:tcBorders>
          </w:tcPr>
          <w:p w14:paraId="2B5BD44A" w14:textId="7D213788" w:rsidR="00E627C8" w:rsidRPr="007448FF" w:rsidRDefault="002558FF" w:rsidP="007448FF">
            <w:pPr>
              <w:pStyle w:val="BodyCopy"/>
              <w:rPr>
                <w:b w:val="0"/>
                <w:szCs w:val="22"/>
              </w:rPr>
            </w:pPr>
            <w:r w:rsidRPr="007448FF">
              <w:rPr>
                <w:szCs w:val="22"/>
              </w:rPr>
              <w:t>H</w:t>
            </w:r>
            <w:r w:rsidR="00E627C8" w:rsidRPr="007448FF">
              <w:rPr>
                <w:szCs w:val="22"/>
              </w:rPr>
              <w:t>ighlight role models showing how an academic career can be built alongside flexible working and caring responsibilities</w:t>
            </w: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7CEBE249" w14:textId="38BD6615" w:rsidR="00E627C8" w:rsidRPr="00903394" w:rsidRDefault="005B276B" w:rsidP="007448FF">
            <w:pPr>
              <w:pStyle w:val="BodyCopy"/>
              <w:cnfStyle w:val="000000100000" w:firstRow="0" w:lastRow="0" w:firstColumn="0" w:lastColumn="0" w:oddVBand="0" w:evenVBand="0" w:oddHBand="1" w:evenHBand="0" w:firstRowFirstColumn="0" w:firstRowLastColumn="0" w:lastRowFirstColumn="0" w:lastRowLastColumn="0"/>
              <w:rPr>
                <w:b/>
                <w:szCs w:val="22"/>
              </w:rPr>
            </w:pPr>
            <w:r w:rsidRPr="00903394">
              <w:rPr>
                <w:b/>
                <w:szCs w:val="22"/>
              </w:rPr>
              <w:t>2.13</w:t>
            </w:r>
          </w:p>
          <w:p w14:paraId="00550EB2" w14:textId="65795BD8" w:rsidR="00E627C8" w:rsidRPr="00903394" w:rsidRDefault="00903394" w:rsidP="007448FF">
            <w:pPr>
              <w:pStyle w:val="BodyCopy"/>
              <w:cnfStyle w:val="000000100000" w:firstRow="0" w:lastRow="0" w:firstColumn="0" w:lastColumn="0" w:oddVBand="0" w:evenVBand="0" w:oddHBand="1" w:evenHBand="0" w:firstRowFirstColumn="0" w:firstRowLastColumn="0" w:lastRowFirstColumn="0" w:lastRowLastColumn="0"/>
              <w:rPr>
                <w:i/>
                <w:szCs w:val="22"/>
              </w:rPr>
            </w:pPr>
            <w:r w:rsidRPr="00903394">
              <w:rPr>
                <w:i/>
                <w:szCs w:val="22"/>
              </w:rPr>
              <w:t>Sections 5.6 and 5.3</w:t>
            </w:r>
          </w:p>
        </w:tc>
        <w:tc>
          <w:tcPr>
            <w:tcW w:w="3435" w:type="dxa"/>
            <w:tcBorders>
              <w:top w:val="single" w:sz="4" w:space="0" w:color="auto"/>
              <w:left w:val="single" w:sz="4" w:space="0" w:color="auto"/>
              <w:bottom w:val="single" w:sz="4" w:space="0" w:color="auto"/>
              <w:right w:val="single" w:sz="4" w:space="0" w:color="auto"/>
            </w:tcBorders>
          </w:tcPr>
          <w:p w14:paraId="5A218606" w14:textId="77777777" w:rsidR="00E627C8" w:rsidRPr="007448FF" w:rsidRDefault="00E627C8"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Create a Materials Women’s Academic Staff Network at gatherings of which different speakers from both within and outside the department will highlight their own career trajectories.</w:t>
            </w:r>
          </w:p>
        </w:tc>
        <w:tc>
          <w:tcPr>
            <w:tcW w:w="1567" w:type="dxa"/>
            <w:tcBorders>
              <w:top w:val="single" w:sz="4" w:space="0" w:color="auto"/>
              <w:left w:val="single" w:sz="4" w:space="0" w:color="auto"/>
              <w:bottom w:val="single" w:sz="4" w:space="0" w:color="auto"/>
              <w:right w:val="single" w:sz="4" w:space="0" w:color="auto"/>
            </w:tcBorders>
          </w:tcPr>
          <w:p w14:paraId="531F7955" w14:textId="6C3DDDFC" w:rsidR="00E627C8" w:rsidRPr="007448FF" w:rsidRDefault="005B276B"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t xml:space="preserve">Feedback from </w:t>
            </w:r>
            <w:r w:rsidR="00CB360A">
              <w:rPr>
                <w:szCs w:val="22"/>
              </w:rPr>
              <w:t>women’s</w:t>
            </w:r>
            <w:r>
              <w:rPr>
                <w:szCs w:val="22"/>
              </w:rPr>
              <w:t>’ focus groups on attitudes to an academic career.</w:t>
            </w:r>
          </w:p>
        </w:tc>
        <w:tc>
          <w:tcPr>
            <w:tcW w:w="984" w:type="dxa"/>
            <w:tcBorders>
              <w:top w:val="single" w:sz="4" w:space="0" w:color="auto"/>
              <w:left w:val="single" w:sz="4" w:space="0" w:color="auto"/>
              <w:bottom w:val="single" w:sz="4" w:space="0" w:color="auto"/>
              <w:right w:val="single" w:sz="4" w:space="0" w:color="auto"/>
            </w:tcBorders>
          </w:tcPr>
          <w:p w14:paraId="797EA258" w14:textId="4041829E" w:rsidR="00E627C8" w:rsidRPr="007448FF" w:rsidRDefault="005B276B"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t>High</w:t>
            </w:r>
          </w:p>
        </w:tc>
        <w:tc>
          <w:tcPr>
            <w:tcW w:w="2396" w:type="dxa"/>
            <w:tcBorders>
              <w:top w:val="single" w:sz="4" w:space="0" w:color="auto"/>
              <w:left w:val="single" w:sz="4" w:space="0" w:color="auto"/>
              <w:bottom w:val="single" w:sz="4" w:space="0" w:color="auto"/>
              <w:right w:val="single" w:sz="4" w:space="0" w:color="auto"/>
            </w:tcBorders>
          </w:tcPr>
          <w:p w14:paraId="0A26FC76" w14:textId="77777777" w:rsidR="00E627C8" w:rsidRPr="007448FF" w:rsidRDefault="00E627C8"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Create at start of 2017 academic year.</w:t>
            </w:r>
          </w:p>
        </w:tc>
        <w:tc>
          <w:tcPr>
            <w:tcW w:w="1217" w:type="dxa"/>
            <w:tcBorders>
              <w:top w:val="single" w:sz="4" w:space="0" w:color="auto"/>
              <w:left w:val="single" w:sz="4" w:space="0" w:color="auto"/>
              <w:bottom w:val="single" w:sz="4" w:space="0" w:color="auto"/>
              <w:right w:val="single" w:sz="4" w:space="0" w:color="auto"/>
            </w:tcBorders>
          </w:tcPr>
          <w:p w14:paraId="14B00353" w14:textId="5B5A45D2" w:rsidR="00E627C8" w:rsidRPr="007448FF" w:rsidRDefault="00200448"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t>PN</w:t>
            </w:r>
            <w:commentRangeStart w:id="1"/>
            <w:r w:rsidR="0006673A">
              <w:rPr>
                <w:szCs w:val="22"/>
              </w:rPr>
              <w:t>/??</w:t>
            </w:r>
            <w:commentRangeEnd w:id="1"/>
            <w:r w:rsidR="0006673A">
              <w:rPr>
                <w:rStyle w:val="CommentReference"/>
                <w:color w:val="auto"/>
              </w:rPr>
              <w:commentReference w:id="1"/>
            </w:r>
          </w:p>
        </w:tc>
        <w:tc>
          <w:tcPr>
            <w:tcW w:w="2645" w:type="dxa"/>
            <w:tcBorders>
              <w:top w:val="single" w:sz="4" w:space="0" w:color="auto"/>
              <w:left w:val="single" w:sz="4" w:space="0" w:color="auto"/>
              <w:bottom w:val="single" w:sz="4" w:space="0" w:color="auto"/>
              <w:right w:val="single" w:sz="4" w:space="0" w:color="auto"/>
            </w:tcBorders>
          </w:tcPr>
          <w:p w14:paraId="3F7C536E" w14:textId="266A71C4" w:rsidR="00E627C8" w:rsidRPr="007448FF" w:rsidRDefault="00E627C8"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sidRPr="007448FF">
              <w:rPr>
                <w:szCs w:val="22"/>
              </w:rPr>
              <w:t xml:space="preserve">Monitor destinations of leavers from PDRA positions to determine fraction progressing to academic careers.  </w:t>
            </w:r>
            <w:r w:rsidR="002558FF" w:rsidRPr="007448FF">
              <w:rPr>
                <w:szCs w:val="22"/>
              </w:rPr>
              <w:t>Aim for 25% of female PDRAs applying for academic posts.</w:t>
            </w:r>
          </w:p>
        </w:tc>
      </w:tr>
      <w:tr w:rsidR="00E627C8" w:rsidRPr="007448FF" w14:paraId="683A3EE7" w14:textId="77777777" w:rsidTr="00BD7C72">
        <w:trPr>
          <w:trHeight w:val="447"/>
        </w:trPr>
        <w:tc>
          <w:tcPr>
            <w:cnfStyle w:val="001000000000" w:firstRow="0" w:lastRow="0" w:firstColumn="1" w:lastColumn="0" w:oddVBand="0" w:evenVBand="0" w:oddHBand="0" w:evenHBand="0" w:firstRowFirstColumn="0" w:firstRowLastColumn="0" w:lastRowFirstColumn="0" w:lastRowLastColumn="0"/>
            <w:tcW w:w="1625" w:type="dxa"/>
            <w:tcBorders>
              <w:top w:val="single" w:sz="4" w:space="0" w:color="auto"/>
              <w:left w:val="single" w:sz="4" w:space="0" w:color="auto"/>
              <w:bottom w:val="single" w:sz="4" w:space="0" w:color="auto"/>
              <w:right w:val="single" w:sz="4" w:space="0" w:color="auto"/>
            </w:tcBorders>
          </w:tcPr>
          <w:p w14:paraId="5DD15C18" w14:textId="681FF455" w:rsidR="00E627C8" w:rsidRPr="007448FF" w:rsidRDefault="002558FF" w:rsidP="007448FF">
            <w:pPr>
              <w:pStyle w:val="BodyCopy"/>
              <w:rPr>
                <w:b w:val="0"/>
                <w:szCs w:val="22"/>
              </w:rPr>
            </w:pPr>
            <w:r w:rsidRPr="007448FF">
              <w:rPr>
                <w:szCs w:val="22"/>
              </w:rPr>
              <w:t xml:space="preserve">Allow </w:t>
            </w:r>
            <w:r w:rsidR="0004702B" w:rsidRPr="007448FF">
              <w:rPr>
                <w:szCs w:val="22"/>
              </w:rPr>
              <w:t xml:space="preserve">tutorial </w:t>
            </w:r>
            <w:r w:rsidRPr="007448FF">
              <w:rPr>
                <w:szCs w:val="22"/>
              </w:rPr>
              <w:t xml:space="preserve">teaching opportunities to be distributed </w:t>
            </w:r>
            <w:r w:rsidR="0004702B" w:rsidRPr="007448FF">
              <w:rPr>
                <w:szCs w:val="22"/>
              </w:rPr>
              <w:t xml:space="preserve">widely </w:t>
            </w:r>
            <w:r w:rsidR="00475D11" w:rsidRPr="007448FF">
              <w:rPr>
                <w:szCs w:val="22"/>
              </w:rPr>
              <w:t>among PDRA staff</w:t>
            </w: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7BC55ED5" w14:textId="77777777" w:rsidR="00E627C8" w:rsidRPr="00901B05" w:rsidRDefault="005B276B" w:rsidP="007448FF">
            <w:pPr>
              <w:pStyle w:val="BodyCopy"/>
              <w:cnfStyle w:val="000000000000" w:firstRow="0" w:lastRow="0" w:firstColumn="0" w:lastColumn="0" w:oddVBand="0" w:evenVBand="0" w:oddHBand="0" w:evenHBand="0" w:firstRowFirstColumn="0" w:firstRowLastColumn="0" w:lastRowFirstColumn="0" w:lastRowLastColumn="0"/>
              <w:rPr>
                <w:b/>
                <w:szCs w:val="22"/>
              </w:rPr>
            </w:pPr>
            <w:r w:rsidRPr="00901B05">
              <w:rPr>
                <w:b/>
                <w:szCs w:val="22"/>
              </w:rPr>
              <w:t>2.14</w:t>
            </w:r>
          </w:p>
          <w:p w14:paraId="43C6DBDC" w14:textId="5DD40AC3" w:rsidR="00903394" w:rsidRPr="00903394" w:rsidRDefault="00903394" w:rsidP="007448FF">
            <w:pPr>
              <w:pStyle w:val="BodyCopy"/>
              <w:cnfStyle w:val="000000000000" w:firstRow="0" w:lastRow="0" w:firstColumn="0" w:lastColumn="0" w:oddVBand="0" w:evenVBand="0" w:oddHBand="0" w:evenHBand="0" w:firstRowFirstColumn="0" w:firstRowLastColumn="0" w:lastRowFirstColumn="0" w:lastRowLastColumn="0"/>
              <w:rPr>
                <w:i/>
                <w:szCs w:val="22"/>
              </w:rPr>
            </w:pPr>
            <w:r w:rsidRPr="00901B05">
              <w:rPr>
                <w:i/>
                <w:szCs w:val="22"/>
              </w:rPr>
              <w:t>Section 5.3</w:t>
            </w:r>
          </w:p>
        </w:tc>
        <w:tc>
          <w:tcPr>
            <w:tcW w:w="3435" w:type="dxa"/>
            <w:tcBorders>
              <w:top w:val="single" w:sz="4" w:space="0" w:color="auto"/>
              <w:left w:val="single" w:sz="4" w:space="0" w:color="auto"/>
              <w:bottom w:val="single" w:sz="4" w:space="0" w:color="auto"/>
              <w:right w:val="single" w:sz="4" w:space="0" w:color="auto"/>
            </w:tcBorders>
          </w:tcPr>
          <w:p w14:paraId="3EED6A47" w14:textId="22958A8A" w:rsidR="00E627C8" w:rsidRPr="007448FF" w:rsidRDefault="002558FF" w:rsidP="007448FF">
            <w:pPr>
              <w:pStyle w:val="BodyCopy"/>
              <w:cnfStyle w:val="000000000000" w:firstRow="0" w:lastRow="0" w:firstColumn="0" w:lastColumn="0" w:oddVBand="0" w:evenVBand="0" w:oddHBand="0" w:evenHBand="0" w:firstRowFirstColumn="0" w:firstRowLastColumn="0" w:lastRowFirstColumn="0" w:lastRowLastColumn="0"/>
              <w:rPr>
                <w:szCs w:val="22"/>
                <w:highlight w:val="yellow"/>
              </w:rPr>
            </w:pPr>
            <w:r w:rsidRPr="007448FF">
              <w:rPr>
                <w:szCs w:val="22"/>
              </w:rPr>
              <w:t>All PDRAs attending the tutorial teaching training workshop will be offered the opportunity to submit their details to a databased that will be used to identify course tutors.</w:t>
            </w:r>
          </w:p>
        </w:tc>
        <w:tc>
          <w:tcPr>
            <w:tcW w:w="1567" w:type="dxa"/>
            <w:tcBorders>
              <w:top w:val="single" w:sz="4" w:space="0" w:color="auto"/>
              <w:left w:val="single" w:sz="4" w:space="0" w:color="auto"/>
              <w:bottom w:val="single" w:sz="4" w:space="0" w:color="auto"/>
              <w:right w:val="single" w:sz="4" w:space="0" w:color="auto"/>
            </w:tcBorders>
          </w:tcPr>
          <w:p w14:paraId="3512FA17" w14:textId="283DF524" w:rsidR="00E627C8" w:rsidRPr="007448FF" w:rsidRDefault="002558FF" w:rsidP="007448FF">
            <w:pPr>
              <w:pStyle w:val="BodyCopy"/>
              <w:cnfStyle w:val="000000000000" w:firstRow="0" w:lastRow="0" w:firstColumn="0" w:lastColumn="0" w:oddVBand="0" w:evenVBand="0" w:oddHBand="0" w:evenHBand="0" w:firstRowFirstColumn="0" w:firstRowLastColumn="0" w:lastRowFirstColumn="0" w:lastRowLastColumn="0"/>
              <w:rPr>
                <w:szCs w:val="22"/>
                <w:highlight w:val="yellow"/>
              </w:rPr>
            </w:pPr>
            <w:r w:rsidRPr="007448FF">
              <w:rPr>
                <w:szCs w:val="22"/>
              </w:rPr>
              <w:t xml:space="preserve">Lack of transparency in </w:t>
            </w:r>
            <w:r w:rsidR="0004702B" w:rsidRPr="007448FF">
              <w:rPr>
                <w:szCs w:val="22"/>
              </w:rPr>
              <w:t xml:space="preserve">tutorial </w:t>
            </w:r>
            <w:r w:rsidRPr="007448FF">
              <w:rPr>
                <w:szCs w:val="22"/>
              </w:rPr>
              <w:t>teaching allocation reported at PDRA focus group.</w:t>
            </w:r>
          </w:p>
        </w:tc>
        <w:tc>
          <w:tcPr>
            <w:tcW w:w="984" w:type="dxa"/>
            <w:tcBorders>
              <w:top w:val="single" w:sz="4" w:space="0" w:color="auto"/>
              <w:left w:val="single" w:sz="4" w:space="0" w:color="auto"/>
              <w:bottom w:val="single" w:sz="4" w:space="0" w:color="auto"/>
              <w:right w:val="single" w:sz="4" w:space="0" w:color="auto"/>
            </w:tcBorders>
          </w:tcPr>
          <w:p w14:paraId="34110518" w14:textId="590DBF90" w:rsidR="00E627C8" w:rsidRPr="007448FF" w:rsidRDefault="002558FF" w:rsidP="007448FF">
            <w:pPr>
              <w:pStyle w:val="BodyCopy"/>
              <w:cnfStyle w:val="000000000000" w:firstRow="0" w:lastRow="0" w:firstColumn="0" w:lastColumn="0" w:oddVBand="0" w:evenVBand="0" w:oddHBand="0" w:evenHBand="0" w:firstRowFirstColumn="0" w:firstRowLastColumn="0" w:lastRowFirstColumn="0" w:lastRowLastColumn="0"/>
              <w:rPr>
                <w:szCs w:val="22"/>
                <w:highlight w:val="yellow"/>
              </w:rPr>
            </w:pPr>
            <w:r w:rsidRPr="007448FF">
              <w:rPr>
                <w:szCs w:val="22"/>
              </w:rPr>
              <w:t>Low</w:t>
            </w:r>
          </w:p>
        </w:tc>
        <w:tc>
          <w:tcPr>
            <w:tcW w:w="2396" w:type="dxa"/>
            <w:tcBorders>
              <w:top w:val="single" w:sz="4" w:space="0" w:color="auto"/>
              <w:left w:val="single" w:sz="4" w:space="0" w:color="auto"/>
              <w:bottom w:val="single" w:sz="4" w:space="0" w:color="auto"/>
              <w:right w:val="single" w:sz="4" w:space="0" w:color="auto"/>
            </w:tcBorders>
          </w:tcPr>
          <w:p w14:paraId="0BFD412A" w14:textId="3783647F" w:rsidR="00E627C8" w:rsidRPr="007448FF" w:rsidRDefault="002558FF"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Introduce immediately.</w:t>
            </w:r>
          </w:p>
        </w:tc>
        <w:tc>
          <w:tcPr>
            <w:tcW w:w="1217" w:type="dxa"/>
            <w:tcBorders>
              <w:top w:val="single" w:sz="4" w:space="0" w:color="auto"/>
              <w:left w:val="single" w:sz="4" w:space="0" w:color="auto"/>
              <w:bottom w:val="single" w:sz="4" w:space="0" w:color="auto"/>
              <w:right w:val="single" w:sz="4" w:space="0" w:color="auto"/>
            </w:tcBorders>
          </w:tcPr>
          <w:p w14:paraId="0DB99AC3" w14:textId="46B33527" w:rsidR="00E627C8" w:rsidRPr="007448FF" w:rsidRDefault="002558FF" w:rsidP="007448FF">
            <w:pPr>
              <w:pStyle w:val="BodyCopy"/>
              <w:cnfStyle w:val="000000000000" w:firstRow="0" w:lastRow="0" w:firstColumn="0" w:lastColumn="0" w:oddVBand="0" w:evenVBand="0" w:oddHBand="0" w:evenHBand="0" w:firstRowFirstColumn="0" w:firstRowLastColumn="0" w:lastRowFirstColumn="0" w:lastRowLastColumn="0"/>
              <w:rPr>
                <w:szCs w:val="22"/>
              </w:rPr>
            </w:pPr>
            <w:r w:rsidRPr="007448FF">
              <w:rPr>
                <w:szCs w:val="22"/>
              </w:rPr>
              <w:t>SS</w:t>
            </w:r>
          </w:p>
        </w:tc>
        <w:tc>
          <w:tcPr>
            <w:tcW w:w="2645" w:type="dxa"/>
            <w:tcBorders>
              <w:top w:val="single" w:sz="4" w:space="0" w:color="auto"/>
              <w:left w:val="single" w:sz="4" w:space="0" w:color="auto"/>
              <w:bottom w:val="single" w:sz="4" w:space="0" w:color="auto"/>
              <w:right w:val="single" w:sz="4" w:space="0" w:color="auto"/>
            </w:tcBorders>
          </w:tcPr>
          <w:p w14:paraId="2472EEA7" w14:textId="640AEAEA" w:rsidR="00E627C8" w:rsidRPr="007448FF" w:rsidRDefault="002558FF" w:rsidP="007448FF">
            <w:pPr>
              <w:pStyle w:val="BodyCopy"/>
              <w:cnfStyle w:val="000000000000" w:firstRow="0" w:lastRow="0" w:firstColumn="0" w:lastColumn="0" w:oddVBand="0" w:evenVBand="0" w:oddHBand="0" w:evenHBand="0" w:firstRowFirstColumn="0" w:firstRowLastColumn="0" w:lastRowFirstColumn="0" w:lastRowLastColumn="0"/>
              <w:rPr>
                <w:szCs w:val="22"/>
                <w:highlight w:val="yellow"/>
              </w:rPr>
            </w:pPr>
            <w:r w:rsidRPr="007448FF">
              <w:rPr>
                <w:szCs w:val="22"/>
              </w:rPr>
              <w:t>Ensure that gender balance of PDRAs used for tutorial teaching matches the overall population balance.</w:t>
            </w:r>
          </w:p>
        </w:tc>
      </w:tr>
      <w:tr w:rsidR="00E02226" w:rsidRPr="007448FF" w14:paraId="187A4AE4" w14:textId="77777777" w:rsidTr="00BD7C72">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5" w:type="dxa"/>
            <w:tcBorders>
              <w:top w:val="single" w:sz="4" w:space="0" w:color="auto"/>
              <w:left w:val="single" w:sz="4" w:space="0" w:color="auto"/>
              <w:bottom w:val="single" w:sz="4" w:space="0" w:color="auto"/>
              <w:right w:val="single" w:sz="4" w:space="0" w:color="auto"/>
            </w:tcBorders>
          </w:tcPr>
          <w:p w14:paraId="7062A757" w14:textId="7B97F817" w:rsidR="00E02226" w:rsidRPr="007448FF" w:rsidRDefault="00E02226" w:rsidP="007448FF">
            <w:pPr>
              <w:pStyle w:val="BodyCopy"/>
              <w:rPr>
                <w:szCs w:val="22"/>
              </w:rPr>
            </w:pPr>
            <w:r>
              <w:rPr>
                <w:szCs w:val="22"/>
              </w:rPr>
              <w:t>Promote support at European Level for carers</w:t>
            </w: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683DC400" w14:textId="38A05799" w:rsidR="00E02226" w:rsidRPr="00901B05" w:rsidRDefault="00E02226" w:rsidP="00E02226">
            <w:pPr>
              <w:pStyle w:val="BodyCopy"/>
              <w:cnfStyle w:val="000000100000" w:firstRow="0" w:lastRow="0" w:firstColumn="0" w:lastColumn="0" w:oddVBand="0" w:evenVBand="0" w:oddHBand="1" w:evenHBand="0" w:firstRowFirstColumn="0" w:firstRowLastColumn="0" w:lastRowFirstColumn="0" w:lastRowLastColumn="0"/>
              <w:rPr>
                <w:b/>
                <w:szCs w:val="22"/>
              </w:rPr>
            </w:pPr>
            <w:r>
              <w:rPr>
                <w:b/>
                <w:szCs w:val="22"/>
              </w:rPr>
              <w:t>2.15</w:t>
            </w:r>
          </w:p>
          <w:p w14:paraId="13BAA0BB" w14:textId="249510C3" w:rsidR="00E02226" w:rsidRPr="00901B05" w:rsidRDefault="00E02226" w:rsidP="00E02226">
            <w:pPr>
              <w:pStyle w:val="BodyCopy"/>
              <w:cnfStyle w:val="000000100000" w:firstRow="0" w:lastRow="0" w:firstColumn="0" w:lastColumn="0" w:oddVBand="0" w:evenVBand="0" w:oddHBand="1" w:evenHBand="0" w:firstRowFirstColumn="0" w:firstRowLastColumn="0" w:lastRowFirstColumn="0" w:lastRowLastColumn="0"/>
              <w:rPr>
                <w:b/>
                <w:szCs w:val="22"/>
              </w:rPr>
            </w:pPr>
            <w:r w:rsidRPr="00901B05">
              <w:rPr>
                <w:i/>
                <w:szCs w:val="22"/>
              </w:rPr>
              <w:t>Section 5.3</w:t>
            </w:r>
          </w:p>
        </w:tc>
        <w:tc>
          <w:tcPr>
            <w:tcW w:w="3435" w:type="dxa"/>
            <w:tcBorders>
              <w:top w:val="single" w:sz="4" w:space="0" w:color="auto"/>
              <w:left w:val="single" w:sz="4" w:space="0" w:color="auto"/>
              <w:bottom w:val="single" w:sz="4" w:space="0" w:color="auto"/>
              <w:right w:val="single" w:sz="4" w:space="0" w:color="auto"/>
            </w:tcBorders>
          </w:tcPr>
          <w:p w14:paraId="79B4DD9A" w14:textId="5F3C0907" w:rsidR="00E02226" w:rsidRPr="007448FF" w:rsidRDefault="00E02226"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t>Bring forward structural and systemic change in the policies of academic institution in the EU. Target high-profile institutions and then follow a trickle-down effect.</w:t>
            </w:r>
          </w:p>
        </w:tc>
        <w:tc>
          <w:tcPr>
            <w:tcW w:w="1567" w:type="dxa"/>
            <w:tcBorders>
              <w:top w:val="single" w:sz="4" w:space="0" w:color="auto"/>
              <w:left w:val="single" w:sz="4" w:space="0" w:color="auto"/>
              <w:bottom w:val="single" w:sz="4" w:space="0" w:color="auto"/>
              <w:right w:val="single" w:sz="4" w:space="0" w:color="auto"/>
            </w:tcBorders>
          </w:tcPr>
          <w:p w14:paraId="2AA65B93" w14:textId="217BE756" w:rsidR="00E02226" w:rsidRPr="007448FF" w:rsidRDefault="00E02226"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t>Lack of support for academics with high profile positions and caring responsibilities</w:t>
            </w:r>
          </w:p>
        </w:tc>
        <w:tc>
          <w:tcPr>
            <w:tcW w:w="984" w:type="dxa"/>
            <w:tcBorders>
              <w:top w:val="single" w:sz="4" w:space="0" w:color="auto"/>
              <w:left w:val="single" w:sz="4" w:space="0" w:color="auto"/>
              <w:bottom w:val="single" w:sz="4" w:space="0" w:color="auto"/>
              <w:right w:val="single" w:sz="4" w:space="0" w:color="auto"/>
            </w:tcBorders>
          </w:tcPr>
          <w:p w14:paraId="4B13EF58" w14:textId="7D30F1F7" w:rsidR="00E02226" w:rsidRPr="007448FF" w:rsidRDefault="00E02226"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t>High</w:t>
            </w:r>
          </w:p>
        </w:tc>
        <w:tc>
          <w:tcPr>
            <w:tcW w:w="2396" w:type="dxa"/>
            <w:tcBorders>
              <w:top w:val="single" w:sz="4" w:space="0" w:color="auto"/>
              <w:left w:val="single" w:sz="4" w:space="0" w:color="auto"/>
              <w:bottom w:val="single" w:sz="4" w:space="0" w:color="auto"/>
              <w:right w:val="single" w:sz="4" w:space="0" w:color="auto"/>
            </w:tcBorders>
          </w:tcPr>
          <w:p w14:paraId="56D1CDBF" w14:textId="20F71847" w:rsidR="00E02226" w:rsidRPr="007448FF" w:rsidRDefault="00E02226"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t>Introduce immediately</w:t>
            </w:r>
          </w:p>
        </w:tc>
        <w:tc>
          <w:tcPr>
            <w:tcW w:w="1217" w:type="dxa"/>
            <w:tcBorders>
              <w:top w:val="single" w:sz="4" w:space="0" w:color="auto"/>
              <w:left w:val="single" w:sz="4" w:space="0" w:color="auto"/>
              <w:bottom w:val="single" w:sz="4" w:space="0" w:color="auto"/>
              <w:right w:val="single" w:sz="4" w:space="0" w:color="auto"/>
            </w:tcBorders>
          </w:tcPr>
          <w:p w14:paraId="49CEFCDE" w14:textId="78057B19" w:rsidR="00E02226" w:rsidRPr="007448FF" w:rsidRDefault="00E02226"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t>LB</w:t>
            </w:r>
          </w:p>
        </w:tc>
        <w:tc>
          <w:tcPr>
            <w:tcW w:w="2645" w:type="dxa"/>
            <w:tcBorders>
              <w:top w:val="single" w:sz="4" w:space="0" w:color="auto"/>
              <w:left w:val="single" w:sz="4" w:space="0" w:color="auto"/>
              <w:bottom w:val="single" w:sz="4" w:space="0" w:color="auto"/>
              <w:right w:val="single" w:sz="4" w:space="0" w:color="auto"/>
            </w:tcBorders>
          </w:tcPr>
          <w:p w14:paraId="24C79A61" w14:textId="6D4CDA5E" w:rsidR="00E02226" w:rsidRPr="007448FF" w:rsidRDefault="00E02226" w:rsidP="007448FF">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t>Passing of policies by the ERC and other EU institutions.</w:t>
            </w:r>
          </w:p>
        </w:tc>
      </w:tr>
    </w:tbl>
    <w:p w14:paraId="44A40A58" w14:textId="77777777" w:rsidR="006B412A" w:rsidRDefault="006B412A" w:rsidP="006B412A">
      <w:pPr>
        <w:pStyle w:val="BodyCopy"/>
        <w:rPr>
          <w:szCs w:val="22"/>
        </w:rPr>
      </w:pPr>
    </w:p>
    <w:p w14:paraId="7113496A" w14:textId="77777777" w:rsidR="00E627C8" w:rsidRDefault="00E627C8" w:rsidP="006B412A">
      <w:pPr>
        <w:pStyle w:val="BodyCopy"/>
        <w:rPr>
          <w:szCs w:val="22"/>
        </w:rPr>
      </w:pPr>
    </w:p>
    <w:p w14:paraId="2EE40241" w14:textId="77777777" w:rsidR="006B412A" w:rsidRPr="006B412A" w:rsidRDefault="006B412A" w:rsidP="006B412A">
      <w:pPr>
        <w:pStyle w:val="BodyCopy"/>
        <w:rPr>
          <w:szCs w:val="22"/>
        </w:rPr>
        <w:sectPr w:rsidR="006B412A" w:rsidRPr="006B412A" w:rsidSect="00F60165">
          <w:headerReference w:type="default" r:id="rId11"/>
          <w:footerReference w:type="default" r:id="rId12"/>
          <w:pgSz w:w="16838" w:h="11906" w:orient="landscape" w:code="9"/>
          <w:pgMar w:top="1440" w:right="2268" w:bottom="1418" w:left="1758" w:header="607" w:footer="1179" w:gutter="0"/>
          <w:cols w:space="720"/>
          <w:docGrid w:linePitch="360"/>
        </w:sectPr>
      </w:pPr>
    </w:p>
    <w:p w14:paraId="7CFD4B43" w14:textId="43387E77" w:rsidR="00247925" w:rsidRPr="000D2161" w:rsidRDefault="008B1C40" w:rsidP="008B1C40">
      <w:pPr>
        <w:pStyle w:val="BodyCopy"/>
        <w:rPr>
          <w:b/>
        </w:rPr>
      </w:pPr>
      <w:r w:rsidRPr="000D2161">
        <w:rPr>
          <w:b/>
        </w:rPr>
        <w:lastRenderedPageBreak/>
        <w:t xml:space="preserve">Theme </w:t>
      </w:r>
      <w:r w:rsidR="009F4118" w:rsidRPr="000D2161">
        <w:rPr>
          <w:b/>
        </w:rPr>
        <w:t>3</w:t>
      </w:r>
      <w:r w:rsidRPr="000D2161">
        <w:rPr>
          <w:b/>
        </w:rPr>
        <w:t xml:space="preserve"> </w:t>
      </w:r>
      <w:r w:rsidR="00247925" w:rsidRPr="000D2161">
        <w:rPr>
          <w:b/>
        </w:rPr>
        <w:t>–</w:t>
      </w:r>
      <w:r w:rsidRPr="000D2161">
        <w:rPr>
          <w:b/>
        </w:rPr>
        <w:t xml:space="preserve"> </w:t>
      </w:r>
      <w:r w:rsidR="009F4118" w:rsidRPr="000D2161">
        <w:rPr>
          <w:b/>
        </w:rPr>
        <w:t>Student recruitment and progression</w:t>
      </w:r>
      <w:r w:rsidR="002E3BFD" w:rsidRPr="000D2161">
        <w:rPr>
          <w:b/>
        </w:rPr>
        <w:t xml:space="preserve">.  Action </w:t>
      </w:r>
      <w:r w:rsidR="0039560A">
        <w:rPr>
          <w:b/>
        </w:rPr>
        <w:t>3.7</w:t>
      </w:r>
      <w:r w:rsidR="002E3BFD" w:rsidRPr="000D2161">
        <w:rPr>
          <w:b/>
        </w:rPr>
        <w:t xml:space="preserve"> form part of our candidate attraction plan.</w:t>
      </w:r>
    </w:p>
    <w:tbl>
      <w:tblPr>
        <w:tblStyle w:val="LightList"/>
        <w:tblpPr w:leftFromText="180" w:rightFromText="180" w:horzAnchor="margin" w:tblpY="870"/>
        <w:tblW w:w="14871" w:type="dxa"/>
        <w:tblLayout w:type="fixed"/>
        <w:tblLook w:val="04A0" w:firstRow="1" w:lastRow="0" w:firstColumn="1" w:lastColumn="0" w:noHBand="0" w:noVBand="1"/>
      </w:tblPr>
      <w:tblGrid>
        <w:gridCol w:w="1625"/>
        <w:gridCol w:w="1002"/>
        <w:gridCol w:w="3435"/>
        <w:gridCol w:w="1567"/>
        <w:gridCol w:w="984"/>
        <w:gridCol w:w="2396"/>
        <w:gridCol w:w="1217"/>
        <w:gridCol w:w="2645"/>
      </w:tblGrid>
      <w:tr w:rsidR="009F4118" w:rsidRPr="0039560A" w14:paraId="47EE6E9B" w14:textId="77777777" w:rsidTr="000D2161">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625" w:type="dxa"/>
            <w:tcBorders>
              <w:bottom w:val="single" w:sz="4" w:space="0" w:color="auto"/>
            </w:tcBorders>
          </w:tcPr>
          <w:p w14:paraId="765A9E73" w14:textId="77777777" w:rsidR="009F4118" w:rsidRPr="0039560A" w:rsidRDefault="009F4118" w:rsidP="00475D11">
            <w:pPr>
              <w:pStyle w:val="BodyCopy"/>
              <w:rPr>
                <w:color w:val="FFFFFF" w:themeColor="background1"/>
                <w:szCs w:val="22"/>
              </w:rPr>
            </w:pPr>
            <w:r w:rsidRPr="0039560A">
              <w:rPr>
                <w:color w:val="FFFFFF" w:themeColor="background1"/>
                <w:szCs w:val="22"/>
              </w:rPr>
              <w:lastRenderedPageBreak/>
              <w:t>Objective</w:t>
            </w:r>
          </w:p>
        </w:tc>
        <w:tc>
          <w:tcPr>
            <w:tcW w:w="1002" w:type="dxa"/>
            <w:tcBorders>
              <w:bottom w:val="single" w:sz="4" w:space="0" w:color="auto"/>
            </w:tcBorders>
          </w:tcPr>
          <w:p w14:paraId="0D7D8C1B" w14:textId="77777777" w:rsidR="009F4118" w:rsidRPr="0039560A" w:rsidRDefault="009F4118" w:rsidP="00475D11">
            <w:pPr>
              <w:pStyle w:val="BodyCopy"/>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39560A">
              <w:rPr>
                <w:color w:val="FFFFFF" w:themeColor="background1"/>
                <w:szCs w:val="22"/>
              </w:rPr>
              <w:t>Reference/Section</w:t>
            </w:r>
          </w:p>
        </w:tc>
        <w:tc>
          <w:tcPr>
            <w:tcW w:w="3435" w:type="dxa"/>
            <w:tcBorders>
              <w:bottom w:val="single" w:sz="4" w:space="0" w:color="auto"/>
            </w:tcBorders>
          </w:tcPr>
          <w:p w14:paraId="247491B2" w14:textId="77777777" w:rsidR="009F4118" w:rsidRPr="0039560A" w:rsidRDefault="009F4118" w:rsidP="00475D11">
            <w:pPr>
              <w:pStyle w:val="BodyCopy"/>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39560A">
              <w:rPr>
                <w:color w:val="FFFFFF" w:themeColor="background1"/>
                <w:szCs w:val="22"/>
              </w:rPr>
              <w:t>Planned action</w:t>
            </w:r>
          </w:p>
        </w:tc>
        <w:tc>
          <w:tcPr>
            <w:tcW w:w="1567" w:type="dxa"/>
            <w:tcBorders>
              <w:bottom w:val="single" w:sz="4" w:space="0" w:color="auto"/>
            </w:tcBorders>
          </w:tcPr>
          <w:p w14:paraId="270621BF" w14:textId="77777777" w:rsidR="009F4118" w:rsidRPr="0039560A" w:rsidRDefault="009F4118" w:rsidP="00475D11">
            <w:pPr>
              <w:pStyle w:val="BodyCopy"/>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39560A">
              <w:rPr>
                <w:color w:val="FFFFFF" w:themeColor="background1"/>
                <w:szCs w:val="22"/>
              </w:rPr>
              <w:t>Rationale</w:t>
            </w:r>
          </w:p>
        </w:tc>
        <w:tc>
          <w:tcPr>
            <w:tcW w:w="984" w:type="dxa"/>
            <w:tcBorders>
              <w:bottom w:val="single" w:sz="4" w:space="0" w:color="auto"/>
            </w:tcBorders>
          </w:tcPr>
          <w:p w14:paraId="31496C30" w14:textId="77777777" w:rsidR="009F4118" w:rsidRPr="0039560A" w:rsidRDefault="009F4118" w:rsidP="00475D11">
            <w:pPr>
              <w:pStyle w:val="BodyCopy"/>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39560A">
              <w:rPr>
                <w:color w:val="FFFFFF" w:themeColor="background1"/>
                <w:szCs w:val="22"/>
              </w:rPr>
              <w:t>Priority</w:t>
            </w:r>
          </w:p>
        </w:tc>
        <w:tc>
          <w:tcPr>
            <w:tcW w:w="2396" w:type="dxa"/>
            <w:tcBorders>
              <w:bottom w:val="single" w:sz="4" w:space="0" w:color="auto"/>
            </w:tcBorders>
          </w:tcPr>
          <w:p w14:paraId="68C83212" w14:textId="77777777" w:rsidR="009F4118" w:rsidRPr="0039560A" w:rsidRDefault="009F4118" w:rsidP="00475D11">
            <w:pPr>
              <w:pStyle w:val="BodyCopy"/>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39560A">
              <w:rPr>
                <w:color w:val="FFFFFF" w:themeColor="background1"/>
                <w:szCs w:val="22"/>
              </w:rPr>
              <w:t>Timeframe</w:t>
            </w:r>
          </w:p>
        </w:tc>
        <w:tc>
          <w:tcPr>
            <w:tcW w:w="1217" w:type="dxa"/>
            <w:tcBorders>
              <w:bottom w:val="single" w:sz="4" w:space="0" w:color="auto"/>
            </w:tcBorders>
          </w:tcPr>
          <w:p w14:paraId="6335C510" w14:textId="77777777" w:rsidR="009F4118" w:rsidRPr="0039560A" w:rsidRDefault="009F4118" w:rsidP="00475D11">
            <w:pPr>
              <w:pStyle w:val="BodyCopy"/>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39560A">
              <w:rPr>
                <w:color w:val="FFFFFF" w:themeColor="background1"/>
                <w:szCs w:val="22"/>
              </w:rPr>
              <w:t>Person responsible</w:t>
            </w:r>
          </w:p>
        </w:tc>
        <w:tc>
          <w:tcPr>
            <w:tcW w:w="2645" w:type="dxa"/>
          </w:tcPr>
          <w:p w14:paraId="20D5DF91" w14:textId="0E7478A0" w:rsidR="009F4118" w:rsidRPr="0039560A" w:rsidRDefault="009F4118" w:rsidP="00475D11">
            <w:pPr>
              <w:pStyle w:val="BodyCopy"/>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39560A">
              <w:rPr>
                <w:color w:val="FFFFFF" w:themeColor="background1"/>
                <w:szCs w:val="22"/>
              </w:rPr>
              <w:t>Success measure</w:t>
            </w:r>
          </w:p>
        </w:tc>
      </w:tr>
      <w:tr w:rsidR="000D2161" w:rsidRPr="0039560A" w14:paraId="6ABABA67" w14:textId="77777777" w:rsidTr="00BD7C72">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5" w:type="dxa"/>
            <w:vMerge w:val="restart"/>
            <w:tcBorders>
              <w:top w:val="single" w:sz="4" w:space="0" w:color="auto"/>
              <w:left w:val="single" w:sz="4" w:space="0" w:color="auto"/>
              <w:bottom w:val="single" w:sz="4" w:space="0" w:color="auto"/>
              <w:right w:val="single" w:sz="4" w:space="0" w:color="auto"/>
            </w:tcBorders>
          </w:tcPr>
          <w:p w14:paraId="2115FB3D" w14:textId="20262E24" w:rsidR="000D2161" w:rsidRPr="0039560A" w:rsidRDefault="000D2161" w:rsidP="00475D11">
            <w:pPr>
              <w:pStyle w:val="BodyCopy"/>
              <w:rPr>
                <w:b w:val="0"/>
                <w:szCs w:val="22"/>
              </w:rPr>
            </w:pPr>
            <w:r w:rsidRPr="0039560A">
              <w:rPr>
                <w:szCs w:val="22"/>
              </w:rPr>
              <w:t>Eliminate small gender disparity in Part I written examinations</w:t>
            </w:r>
          </w:p>
        </w:tc>
        <w:tc>
          <w:tcPr>
            <w:tcW w:w="1002" w:type="dxa"/>
            <w:tcBorders>
              <w:top w:val="single" w:sz="4" w:space="0" w:color="auto"/>
              <w:left w:val="single" w:sz="4" w:space="0" w:color="auto"/>
              <w:bottom w:val="single" w:sz="4" w:space="0" w:color="auto"/>
              <w:right w:val="single" w:sz="4" w:space="0" w:color="auto"/>
            </w:tcBorders>
            <w:shd w:val="clear" w:color="auto" w:fill="FF0000"/>
          </w:tcPr>
          <w:p w14:paraId="63541F36" w14:textId="60268FE7" w:rsidR="000D2161" w:rsidRPr="00903394" w:rsidRDefault="000D2161" w:rsidP="00475D11">
            <w:pPr>
              <w:pStyle w:val="BodyCopy"/>
              <w:cnfStyle w:val="000000100000" w:firstRow="0" w:lastRow="0" w:firstColumn="0" w:lastColumn="0" w:oddVBand="0" w:evenVBand="0" w:oddHBand="1" w:evenHBand="0" w:firstRowFirstColumn="0" w:firstRowLastColumn="0" w:lastRowFirstColumn="0" w:lastRowLastColumn="0"/>
              <w:rPr>
                <w:b/>
                <w:szCs w:val="22"/>
              </w:rPr>
            </w:pPr>
            <w:r w:rsidRPr="00903394">
              <w:rPr>
                <w:b/>
                <w:szCs w:val="22"/>
              </w:rPr>
              <w:t>3.1</w:t>
            </w:r>
          </w:p>
          <w:p w14:paraId="2D3E4278" w14:textId="26BC790F" w:rsidR="000D2161" w:rsidRPr="00903394" w:rsidRDefault="00903394" w:rsidP="00475D11">
            <w:pPr>
              <w:pStyle w:val="BodyCopy"/>
              <w:cnfStyle w:val="000000100000" w:firstRow="0" w:lastRow="0" w:firstColumn="0" w:lastColumn="0" w:oddVBand="0" w:evenVBand="0" w:oddHBand="1" w:evenHBand="0" w:firstRowFirstColumn="0" w:firstRowLastColumn="0" w:lastRowFirstColumn="0" w:lastRowLastColumn="0"/>
              <w:rPr>
                <w:i/>
                <w:szCs w:val="22"/>
              </w:rPr>
            </w:pPr>
            <w:r w:rsidRPr="00903394">
              <w:rPr>
                <w:i/>
                <w:szCs w:val="22"/>
              </w:rPr>
              <w:t>Section 4.1</w:t>
            </w:r>
          </w:p>
        </w:tc>
        <w:tc>
          <w:tcPr>
            <w:tcW w:w="3435" w:type="dxa"/>
            <w:tcBorders>
              <w:top w:val="single" w:sz="4" w:space="0" w:color="auto"/>
              <w:left w:val="single" w:sz="4" w:space="0" w:color="auto"/>
              <w:bottom w:val="single" w:sz="4" w:space="0" w:color="auto"/>
              <w:right w:val="single" w:sz="4" w:space="0" w:color="auto"/>
            </w:tcBorders>
          </w:tcPr>
          <w:p w14:paraId="72E6A19F" w14:textId="77777777" w:rsidR="000D2161" w:rsidRDefault="001D08B3" w:rsidP="00475D11">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t>A Part II female student focus group will be held annually to seek suggestion of local factors that may exacerbate the discrepancy.  The focus group will be held after all degree work has been completed to avoid stereotype reinforcement in performance.</w:t>
            </w:r>
          </w:p>
          <w:p w14:paraId="4888C5FE" w14:textId="339AA5A4" w:rsidR="001470D9" w:rsidRPr="0039560A" w:rsidRDefault="001470D9" w:rsidP="001470D9">
            <w:pPr>
              <w:pStyle w:val="BodyCopy"/>
              <w:cnfStyle w:val="000000100000" w:firstRow="0" w:lastRow="0" w:firstColumn="0" w:lastColumn="0" w:oddVBand="0" w:evenVBand="0" w:oddHBand="1" w:evenHBand="0" w:firstRowFirstColumn="0" w:firstRowLastColumn="0" w:lastRowFirstColumn="0" w:lastRowLastColumn="0"/>
              <w:rPr>
                <w:rFonts w:cs="Calibri"/>
                <w:color w:val="000000" w:themeColor="text1"/>
                <w:szCs w:val="22"/>
              </w:rPr>
            </w:pPr>
            <w:r w:rsidRPr="00693CB5">
              <w:rPr>
                <w:highlight w:val="cyan"/>
              </w:rPr>
              <w:t xml:space="preserve">NEW ACTION: </w:t>
            </w:r>
            <w:r>
              <w:rPr>
                <w:highlight w:val="cyan"/>
              </w:rPr>
              <w:t>Focus groups both for Part2 and undergrad students</w:t>
            </w:r>
            <w:r w:rsidRPr="00693CB5">
              <w:rPr>
                <w:highlight w:val="cyan"/>
              </w:rPr>
              <w:t>.</w:t>
            </w:r>
          </w:p>
        </w:tc>
        <w:tc>
          <w:tcPr>
            <w:tcW w:w="1567" w:type="dxa"/>
            <w:vMerge w:val="restart"/>
            <w:tcBorders>
              <w:top w:val="single" w:sz="4" w:space="0" w:color="auto"/>
              <w:left w:val="single" w:sz="4" w:space="0" w:color="auto"/>
              <w:right w:val="single" w:sz="4" w:space="0" w:color="auto"/>
            </w:tcBorders>
          </w:tcPr>
          <w:p w14:paraId="4220774B" w14:textId="0320CEBA" w:rsidR="000D2161" w:rsidRPr="0039560A" w:rsidRDefault="000D2161" w:rsidP="00632238">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Small gender disparity on written paper Part I results</w:t>
            </w:r>
          </w:p>
        </w:tc>
        <w:tc>
          <w:tcPr>
            <w:tcW w:w="984" w:type="dxa"/>
            <w:tcBorders>
              <w:top w:val="single" w:sz="4" w:space="0" w:color="auto"/>
              <w:left w:val="single" w:sz="4" w:space="0" w:color="auto"/>
              <w:bottom w:val="single" w:sz="4" w:space="0" w:color="auto"/>
              <w:right w:val="single" w:sz="4" w:space="0" w:color="auto"/>
            </w:tcBorders>
          </w:tcPr>
          <w:p w14:paraId="728D3FCD" w14:textId="4DBABEE5" w:rsidR="000D2161" w:rsidRPr="0039560A" w:rsidRDefault="000D2161" w:rsidP="00475D11">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Low</w:t>
            </w:r>
          </w:p>
        </w:tc>
        <w:tc>
          <w:tcPr>
            <w:tcW w:w="2396" w:type="dxa"/>
            <w:tcBorders>
              <w:top w:val="single" w:sz="4" w:space="0" w:color="auto"/>
              <w:left w:val="single" w:sz="4" w:space="0" w:color="auto"/>
              <w:bottom w:val="single" w:sz="4" w:space="0" w:color="auto"/>
              <w:right w:val="single" w:sz="4" w:space="0" w:color="auto"/>
            </w:tcBorders>
          </w:tcPr>
          <w:p w14:paraId="2FD58739" w14:textId="1CA75B90" w:rsidR="000D2161" w:rsidRPr="0039560A" w:rsidRDefault="000D2161" w:rsidP="00632238">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 xml:space="preserve">Annually </w:t>
            </w:r>
          </w:p>
        </w:tc>
        <w:tc>
          <w:tcPr>
            <w:tcW w:w="1217" w:type="dxa"/>
            <w:tcBorders>
              <w:top w:val="single" w:sz="4" w:space="0" w:color="auto"/>
              <w:left w:val="single" w:sz="4" w:space="0" w:color="auto"/>
              <w:bottom w:val="single" w:sz="4" w:space="0" w:color="auto"/>
              <w:right w:val="single" w:sz="4" w:space="0" w:color="auto"/>
            </w:tcBorders>
          </w:tcPr>
          <w:p w14:paraId="2DB150FA" w14:textId="6AC0BCC9" w:rsidR="000D2161" w:rsidRPr="0039560A" w:rsidRDefault="00200448" w:rsidP="00475D11">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t>LB to consult with Susie and James to formulate questions. Ask SS</w:t>
            </w:r>
          </w:p>
        </w:tc>
        <w:tc>
          <w:tcPr>
            <w:tcW w:w="2645" w:type="dxa"/>
            <w:vMerge w:val="restart"/>
            <w:tcBorders>
              <w:left w:val="single" w:sz="4" w:space="0" w:color="auto"/>
            </w:tcBorders>
          </w:tcPr>
          <w:p w14:paraId="067C544D" w14:textId="5B705A50" w:rsidR="000D2161" w:rsidRPr="0039560A" w:rsidRDefault="000D2161" w:rsidP="00632238">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A reduction in the gender disparity by the end of the next AS cycle (2021)</w:t>
            </w:r>
          </w:p>
        </w:tc>
      </w:tr>
      <w:tr w:rsidR="000D2161" w:rsidRPr="0039560A" w14:paraId="5DB06055" w14:textId="77777777" w:rsidTr="00BD7C72">
        <w:trPr>
          <w:trHeight w:val="447"/>
        </w:trPr>
        <w:tc>
          <w:tcPr>
            <w:cnfStyle w:val="001000000000" w:firstRow="0" w:lastRow="0" w:firstColumn="1" w:lastColumn="0" w:oddVBand="0" w:evenVBand="0" w:oddHBand="0" w:evenHBand="0" w:firstRowFirstColumn="0" w:firstRowLastColumn="0" w:lastRowFirstColumn="0" w:lastRowLastColumn="0"/>
            <w:tcW w:w="1625" w:type="dxa"/>
            <w:vMerge/>
            <w:tcBorders>
              <w:top w:val="single" w:sz="4" w:space="0" w:color="auto"/>
              <w:left w:val="single" w:sz="4" w:space="0" w:color="auto"/>
              <w:bottom w:val="single" w:sz="4" w:space="0" w:color="auto"/>
              <w:right w:val="single" w:sz="4" w:space="0" w:color="auto"/>
            </w:tcBorders>
          </w:tcPr>
          <w:p w14:paraId="188DF69C" w14:textId="082378E9" w:rsidR="000D2161" w:rsidRPr="0039560A" w:rsidRDefault="000D2161" w:rsidP="00475D11">
            <w:pPr>
              <w:pStyle w:val="BodyCopy"/>
              <w:rPr>
                <w:b w:val="0"/>
                <w:szCs w:val="22"/>
              </w:rPr>
            </w:pP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193A7572" w14:textId="7DE2B7A7" w:rsidR="000D2161" w:rsidRPr="00903394" w:rsidRDefault="000D2161" w:rsidP="00475D11">
            <w:pPr>
              <w:pStyle w:val="BodyCopy"/>
              <w:cnfStyle w:val="000000000000" w:firstRow="0" w:lastRow="0" w:firstColumn="0" w:lastColumn="0" w:oddVBand="0" w:evenVBand="0" w:oddHBand="0" w:evenHBand="0" w:firstRowFirstColumn="0" w:firstRowLastColumn="0" w:lastRowFirstColumn="0" w:lastRowLastColumn="0"/>
              <w:rPr>
                <w:b/>
                <w:szCs w:val="22"/>
              </w:rPr>
            </w:pPr>
            <w:r w:rsidRPr="00903394">
              <w:rPr>
                <w:b/>
                <w:szCs w:val="22"/>
              </w:rPr>
              <w:t>3.2</w:t>
            </w:r>
          </w:p>
          <w:p w14:paraId="72B867C9" w14:textId="41DA81BE" w:rsidR="000D2161" w:rsidRPr="00903394" w:rsidRDefault="00903394" w:rsidP="00475D11">
            <w:pPr>
              <w:pStyle w:val="BodyCopy"/>
              <w:cnfStyle w:val="000000000000" w:firstRow="0" w:lastRow="0" w:firstColumn="0" w:lastColumn="0" w:oddVBand="0" w:evenVBand="0" w:oddHBand="0" w:evenHBand="0" w:firstRowFirstColumn="0" w:firstRowLastColumn="0" w:lastRowFirstColumn="0" w:lastRowLastColumn="0"/>
              <w:rPr>
                <w:i/>
                <w:szCs w:val="22"/>
              </w:rPr>
            </w:pPr>
            <w:r w:rsidRPr="00903394">
              <w:rPr>
                <w:i/>
                <w:szCs w:val="22"/>
              </w:rPr>
              <w:t>Section 4.1</w:t>
            </w:r>
          </w:p>
        </w:tc>
        <w:tc>
          <w:tcPr>
            <w:tcW w:w="3435" w:type="dxa"/>
            <w:tcBorders>
              <w:top w:val="single" w:sz="4" w:space="0" w:color="auto"/>
              <w:left w:val="single" w:sz="4" w:space="0" w:color="auto"/>
              <w:bottom w:val="single" w:sz="4" w:space="0" w:color="auto"/>
              <w:right w:val="single" w:sz="4" w:space="0" w:color="auto"/>
            </w:tcBorders>
          </w:tcPr>
          <w:p w14:paraId="27726DE7" w14:textId="77777777" w:rsidR="000D2161" w:rsidRPr="0039560A" w:rsidRDefault="000D2161" w:rsidP="00475D11">
            <w:pPr>
              <w:pStyle w:val="BodyCopy"/>
              <w:cnfStyle w:val="000000000000" w:firstRow="0" w:lastRow="0" w:firstColumn="0" w:lastColumn="0" w:oddVBand="0" w:evenVBand="0" w:oddHBand="0" w:evenHBand="0" w:firstRowFirstColumn="0" w:firstRowLastColumn="0" w:lastRowFirstColumn="0" w:lastRowLastColumn="0"/>
              <w:rPr>
                <w:rFonts w:cs="Calibri"/>
                <w:color w:val="000000" w:themeColor="text1"/>
                <w:szCs w:val="22"/>
              </w:rPr>
            </w:pPr>
            <w:r w:rsidRPr="0039560A">
              <w:rPr>
                <w:szCs w:val="22"/>
              </w:rPr>
              <w:t>A gender gap in favour of men is found also in the written papers taken by Chemistry and Physics students at Oxford. With their much larger cohort sizes the statistics are significant even within one year group. Our Director of Studies will keeping up to date with the work of his counterparts in Physics &amp; Chemistry in case their analyses offer further insight and suggestions for mitigating actions.</w:t>
            </w:r>
          </w:p>
        </w:tc>
        <w:tc>
          <w:tcPr>
            <w:tcW w:w="1567" w:type="dxa"/>
            <w:vMerge/>
            <w:tcBorders>
              <w:left w:val="single" w:sz="4" w:space="0" w:color="auto"/>
              <w:bottom w:val="single" w:sz="4" w:space="0" w:color="auto"/>
              <w:right w:val="single" w:sz="4" w:space="0" w:color="auto"/>
            </w:tcBorders>
          </w:tcPr>
          <w:p w14:paraId="6BEEEF56" w14:textId="426B7EFD" w:rsidR="000D2161" w:rsidRPr="0039560A" w:rsidRDefault="000D2161" w:rsidP="00475D11">
            <w:pPr>
              <w:pStyle w:val="BodyCopy"/>
              <w:cnfStyle w:val="000000000000" w:firstRow="0" w:lastRow="0" w:firstColumn="0" w:lastColumn="0" w:oddVBand="0" w:evenVBand="0" w:oddHBand="0" w:evenHBand="0" w:firstRowFirstColumn="0" w:firstRowLastColumn="0" w:lastRowFirstColumn="0" w:lastRowLastColumn="0"/>
              <w:rPr>
                <w:szCs w:val="22"/>
              </w:rPr>
            </w:pPr>
          </w:p>
        </w:tc>
        <w:tc>
          <w:tcPr>
            <w:tcW w:w="984" w:type="dxa"/>
            <w:tcBorders>
              <w:top w:val="single" w:sz="4" w:space="0" w:color="auto"/>
              <w:left w:val="single" w:sz="4" w:space="0" w:color="auto"/>
              <w:bottom w:val="single" w:sz="4" w:space="0" w:color="auto"/>
              <w:right w:val="single" w:sz="4" w:space="0" w:color="auto"/>
            </w:tcBorders>
          </w:tcPr>
          <w:p w14:paraId="4860ADD4" w14:textId="103A2EA3" w:rsidR="000D2161" w:rsidRPr="0039560A" w:rsidRDefault="000D2161" w:rsidP="00475D1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Low</w:t>
            </w:r>
          </w:p>
        </w:tc>
        <w:tc>
          <w:tcPr>
            <w:tcW w:w="2396" w:type="dxa"/>
            <w:tcBorders>
              <w:top w:val="single" w:sz="4" w:space="0" w:color="auto"/>
              <w:left w:val="single" w:sz="4" w:space="0" w:color="auto"/>
              <w:bottom w:val="single" w:sz="4" w:space="0" w:color="auto"/>
              <w:right w:val="single" w:sz="4" w:space="0" w:color="auto"/>
            </w:tcBorders>
          </w:tcPr>
          <w:p w14:paraId="3FF973F5" w14:textId="77777777" w:rsidR="000D2161" w:rsidRPr="0039560A" w:rsidRDefault="000D2161" w:rsidP="00475D1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Ongoing from present</w:t>
            </w:r>
          </w:p>
        </w:tc>
        <w:tc>
          <w:tcPr>
            <w:tcW w:w="1217" w:type="dxa"/>
            <w:tcBorders>
              <w:top w:val="single" w:sz="4" w:space="0" w:color="auto"/>
              <w:left w:val="single" w:sz="4" w:space="0" w:color="auto"/>
              <w:bottom w:val="single" w:sz="4" w:space="0" w:color="auto"/>
              <w:right w:val="single" w:sz="4" w:space="0" w:color="auto"/>
            </w:tcBorders>
          </w:tcPr>
          <w:p w14:paraId="5FE264F4" w14:textId="77777777" w:rsidR="000D2161" w:rsidRPr="0039560A" w:rsidRDefault="000D2161" w:rsidP="00475D1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DOS</w:t>
            </w:r>
          </w:p>
        </w:tc>
        <w:tc>
          <w:tcPr>
            <w:tcW w:w="2645" w:type="dxa"/>
            <w:vMerge/>
            <w:tcBorders>
              <w:left w:val="single" w:sz="4" w:space="0" w:color="auto"/>
            </w:tcBorders>
          </w:tcPr>
          <w:p w14:paraId="0B47D483" w14:textId="48E2F04D" w:rsidR="000D2161" w:rsidRPr="0039560A" w:rsidRDefault="000D2161" w:rsidP="00475D11">
            <w:pPr>
              <w:pStyle w:val="BodyCopy"/>
              <w:cnfStyle w:val="000000000000" w:firstRow="0" w:lastRow="0" w:firstColumn="0" w:lastColumn="0" w:oddVBand="0" w:evenVBand="0" w:oddHBand="0" w:evenHBand="0" w:firstRowFirstColumn="0" w:firstRowLastColumn="0" w:lastRowFirstColumn="0" w:lastRowLastColumn="0"/>
              <w:rPr>
                <w:szCs w:val="22"/>
              </w:rPr>
            </w:pPr>
          </w:p>
        </w:tc>
      </w:tr>
      <w:tr w:rsidR="00E74EB1" w:rsidRPr="0039560A" w14:paraId="34C9342F" w14:textId="77777777" w:rsidTr="00BD7C72">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5" w:type="dxa"/>
            <w:vMerge/>
            <w:tcBorders>
              <w:top w:val="single" w:sz="4" w:space="0" w:color="auto"/>
              <w:left w:val="single" w:sz="4" w:space="0" w:color="auto"/>
              <w:bottom w:val="single" w:sz="4" w:space="0" w:color="auto"/>
              <w:right w:val="single" w:sz="4" w:space="0" w:color="auto"/>
            </w:tcBorders>
          </w:tcPr>
          <w:p w14:paraId="3546EE63" w14:textId="2EF2E6EE" w:rsidR="00E74EB1" w:rsidRPr="0039560A" w:rsidRDefault="00E74EB1" w:rsidP="00E74EB1">
            <w:pPr>
              <w:pStyle w:val="BodyCopy"/>
              <w:rPr>
                <w:b w:val="0"/>
                <w:szCs w:val="22"/>
              </w:rPr>
            </w:pPr>
          </w:p>
        </w:tc>
        <w:tc>
          <w:tcPr>
            <w:tcW w:w="1002" w:type="dxa"/>
            <w:tcBorders>
              <w:top w:val="single" w:sz="4" w:space="0" w:color="auto"/>
              <w:left w:val="single" w:sz="4" w:space="0" w:color="auto"/>
              <w:bottom w:val="single" w:sz="4" w:space="0" w:color="auto"/>
              <w:right w:val="single" w:sz="4" w:space="0" w:color="auto"/>
            </w:tcBorders>
            <w:shd w:val="clear" w:color="auto" w:fill="FF0000"/>
          </w:tcPr>
          <w:p w14:paraId="7D341936" w14:textId="6DE4DC7A" w:rsidR="00E74EB1" w:rsidRPr="00903394" w:rsidRDefault="000D2161" w:rsidP="00E74EB1">
            <w:pPr>
              <w:pStyle w:val="BodyCopy"/>
              <w:cnfStyle w:val="000000100000" w:firstRow="0" w:lastRow="0" w:firstColumn="0" w:lastColumn="0" w:oddVBand="0" w:evenVBand="0" w:oddHBand="1" w:evenHBand="0" w:firstRowFirstColumn="0" w:firstRowLastColumn="0" w:lastRowFirstColumn="0" w:lastRowLastColumn="0"/>
              <w:rPr>
                <w:b/>
                <w:szCs w:val="22"/>
              </w:rPr>
            </w:pPr>
            <w:r w:rsidRPr="00903394">
              <w:rPr>
                <w:b/>
                <w:szCs w:val="22"/>
              </w:rPr>
              <w:t>3.3</w:t>
            </w:r>
          </w:p>
          <w:p w14:paraId="52B8373C" w14:textId="4820B32B" w:rsidR="00E74EB1" w:rsidRPr="00903394" w:rsidRDefault="00903394" w:rsidP="00E74EB1">
            <w:pPr>
              <w:pStyle w:val="BodyCopy"/>
              <w:cnfStyle w:val="000000100000" w:firstRow="0" w:lastRow="0" w:firstColumn="0" w:lastColumn="0" w:oddVBand="0" w:evenVBand="0" w:oddHBand="1" w:evenHBand="0" w:firstRowFirstColumn="0" w:firstRowLastColumn="0" w:lastRowFirstColumn="0" w:lastRowLastColumn="0"/>
              <w:rPr>
                <w:i/>
                <w:szCs w:val="22"/>
              </w:rPr>
            </w:pPr>
            <w:r w:rsidRPr="00903394">
              <w:rPr>
                <w:i/>
                <w:szCs w:val="22"/>
              </w:rPr>
              <w:t>Section 4.1</w:t>
            </w:r>
          </w:p>
        </w:tc>
        <w:tc>
          <w:tcPr>
            <w:tcW w:w="3435" w:type="dxa"/>
            <w:tcBorders>
              <w:top w:val="single" w:sz="4" w:space="0" w:color="auto"/>
              <w:left w:val="single" w:sz="4" w:space="0" w:color="auto"/>
              <w:bottom w:val="single" w:sz="4" w:space="0" w:color="auto"/>
              <w:right w:val="single" w:sz="4" w:space="0" w:color="auto"/>
            </w:tcBorders>
          </w:tcPr>
          <w:p w14:paraId="3B26D0B9" w14:textId="77777777" w:rsidR="00E74EB1" w:rsidRDefault="00400A52" w:rsidP="00E74EB1">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We will pilot an academic risk-taking session to encourage alternatives to resorting to role-learning techniques.  Specific exercises devised by teaching staff will be used to demonstrate how scientific progress relies on taking the risk to use new and creative ideas rather than following known paths.</w:t>
            </w:r>
          </w:p>
          <w:p w14:paraId="002BD424" w14:textId="174D8B1B" w:rsidR="009C75D8" w:rsidRPr="0039560A" w:rsidRDefault="009C75D8" w:rsidP="00200448">
            <w:pPr>
              <w:pStyle w:val="BodyCopy"/>
              <w:cnfStyle w:val="000000100000" w:firstRow="0" w:lastRow="0" w:firstColumn="0" w:lastColumn="0" w:oddVBand="0" w:evenVBand="0" w:oddHBand="1" w:evenHBand="0" w:firstRowFirstColumn="0" w:firstRowLastColumn="0" w:lastRowFirstColumn="0" w:lastRowLastColumn="0"/>
              <w:rPr>
                <w:szCs w:val="22"/>
              </w:rPr>
            </w:pPr>
            <w:r w:rsidRPr="00693CB5">
              <w:rPr>
                <w:highlight w:val="cyan"/>
              </w:rPr>
              <w:t xml:space="preserve">NEW ACTION: </w:t>
            </w:r>
            <w:r w:rsidR="00200448">
              <w:t>Eliminate</w:t>
            </w:r>
            <w:r w:rsidR="00510148">
              <w:t xml:space="preserve"> this action point</w:t>
            </w:r>
            <w:r w:rsidR="00200448">
              <w:t>, while flagging the issue to James</w:t>
            </w:r>
            <w:r w:rsidR="00510148">
              <w:t xml:space="preserve"> Marrow.</w:t>
            </w:r>
          </w:p>
        </w:tc>
        <w:tc>
          <w:tcPr>
            <w:tcW w:w="1567" w:type="dxa"/>
            <w:tcBorders>
              <w:top w:val="single" w:sz="4" w:space="0" w:color="auto"/>
              <w:left w:val="single" w:sz="4" w:space="0" w:color="auto"/>
              <w:bottom w:val="single" w:sz="4" w:space="0" w:color="auto"/>
              <w:right w:val="single" w:sz="4" w:space="0" w:color="auto"/>
            </w:tcBorders>
          </w:tcPr>
          <w:p w14:paraId="2C76064D" w14:textId="77777777" w:rsidR="00E74EB1" w:rsidRPr="0039560A" w:rsidRDefault="00E74EB1" w:rsidP="00E74EB1">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A literature search of research into examination gender disparity reinforced by the Part II female focus group.</w:t>
            </w:r>
          </w:p>
        </w:tc>
        <w:tc>
          <w:tcPr>
            <w:tcW w:w="984" w:type="dxa"/>
            <w:tcBorders>
              <w:top w:val="single" w:sz="4" w:space="0" w:color="auto"/>
              <w:left w:val="single" w:sz="4" w:space="0" w:color="auto"/>
              <w:bottom w:val="single" w:sz="4" w:space="0" w:color="auto"/>
              <w:right w:val="single" w:sz="4" w:space="0" w:color="auto"/>
            </w:tcBorders>
          </w:tcPr>
          <w:p w14:paraId="46DC8BAB" w14:textId="77777777" w:rsidR="00E74EB1" w:rsidRPr="0039560A" w:rsidRDefault="00E74EB1" w:rsidP="00E74EB1">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L</w:t>
            </w:r>
          </w:p>
        </w:tc>
        <w:tc>
          <w:tcPr>
            <w:tcW w:w="2396" w:type="dxa"/>
            <w:tcBorders>
              <w:top w:val="single" w:sz="4" w:space="0" w:color="auto"/>
              <w:left w:val="single" w:sz="4" w:space="0" w:color="auto"/>
              <w:bottom w:val="single" w:sz="4" w:space="0" w:color="auto"/>
              <w:right w:val="single" w:sz="4" w:space="0" w:color="auto"/>
            </w:tcBorders>
          </w:tcPr>
          <w:p w14:paraId="15E7033A" w14:textId="2F14B7FB" w:rsidR="00E74EB1" w:rsidRPr="0039560A" w:rsidRDefault="00E74EB1" w:rsidP="00E74EB1">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Introduce in the 2018/19 academic year after further analysis of literature and focus group responses.</w:t>
            </w:r>
          </w:p>
        </w:tc>
        <w:tc>
          <w:tcPr>
            <w:tcW w:w="1217" w:type="dxa"/>
            <w:tcBorders>
              <w:top w:val="single" w:sz="4" w:space="0" w:color="auto"/>
              <w:left w:val="single" w:sz="4" w:space="0" w:color="auto"/>
              <w:bottom w:val="single" w:sz="4" w:space="0" w:color="auto"/>
              <w:right w:val="single" w:sz="4" w:space="0" w:color="auto"/>
            </w:tcBorders>
          </w:tcPr>
          <w:p w14:paraId="5A739552" w14:textId="77777777" w:rsidR="00E74EB1" w:rsidRPr="0039560A" w:rsidRDefault="00E74EB1" w:rsidP="00E74EB1">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DOS to allocate this as a part of teaching duties</w:t>
            </w:r>
          </w:p>
        </w:tc>
        <w:tc>
          <w:tcPr>
            <w:tcW w:w="2645" w:type="dxa"/>
            <w:vMerge/>
            <w:tcBorders>
              <w:left w:val="single" w:sz="4" w:space="0" w:color="auto"/>
              <w:bottom w:val="single" w:sz="4" w:space="0" w:color="auto"/>
            </w:tcBorders>
          </w:tcPr>
          <w:p w14:paraId="1F344F0C" w14:textId="452984D3" w:rsidR="00E74EB1" w:rsidRPr="0039560A" w:rsidRDefault="00E74EB1" w:rsidP="00E74EB1">
            <w:pPr>
              <w:pStyle w:val="BodyCopy"/>
              <w:cnfStyle w:val="000000100000" w:firstRow="0" w:lastRow="0" w:firstColumn="0" w:lastColumn="0" w:oddVBand="0" w:evenVBand="0" w:oddHBand="1" w:evenHBand="0" w:firstRowFirstColumn="0" w:firstRowLastColumn="0" w:lastRowFirstColumn="0" w:lastRowLastColumn="0"/>
              <w:rPr>
                <w:szCs w:val="22"/>
              </w:rPr>
            </w:pPr>
          </w:p>
        </w:tc>
      </w:tr>
      <w:tr w:rsidR="00E74EB1" w:rsidRPr="0039560A" w14:paraId="077F8CD3" w14:textId="77777777" w:rsidTr="00BD7C72">
        <w:trPr>
          <w:trHeight w:val="447"/>
        </w:trPr>
        <w:tc>
          <w:tcPr>
            <w:cnfStyle w:val="001000000000" w:firstRow="0" w:lastRow="0" w:firstColumn="1" w:lastColumn="0" w:oddVBand="0" w:evenVBand="0" w:oddHBand="0" w:evenHBand="0" w:firstRowFirstColumn="0" w:firstRowLastColumn="0" w:lastRowFirstColumn="0" w:lastRowLastColumn="0"/>
            <w:tcW w:w="1625" w:type="dxa"/>
            <w:tcBorders>
              <w:top w:val="single" w:sz="4" w:space="0" w:color="auto"/>
              <w:left w:val="single" w:sz="4" w:space="0" w:color="auto"/>
              <w:bottom w:val="single" w:sz="4" w:space="0" w:color="auto"/>
              <w:right w:val="single" w:sz="4" w:space="0" w:color="auto"/>
            </w:tcBorders>
          </w:tcPr>
          <w:p w14:paraId="171CC5FF" w14:textId="77777777" w:rsidR="00E74EB1" w:rsidRPr="0039560A" w:rsidRDefault="00E74EB1" w:rsidP="00E74EB1">
            <w:pPr>
              <w:pStyle w:val="BodyCopy"/>
              <w:rPr>
                <w:b w:val="0"/>
                <w:szCs w:val="22"/>
              </w:rPr>
            </w:pPr>
            <w:r w:rsidRPr="0039560A">
              <w:rPr>
                <w:szCs w:val="22"/>
              </w:rPr>
              <w:t>To provide female year 1 undergraduates with role models</w:t>
            </w: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45E47ABD" w14:textId="3779F134" w:rsidR="00E74EB1" w:rsidRPr="00901B05" w:rsidRDefault="000D2161" w:rsidP="00E74EB1">
            <w:pPr>
              <w:pStyle w:val="BodyCopy"/>
              <w:cnfStyle w:val="000000000000" w:firstRow="0" w:lastRow="0" w:firstColumn="0" w:lastColumn="0" w:oddVBand="0" w:evenVBand="0" w:oddHBand="0" w:evenHBand="0" w:firstRowFirstColumn="0" w:firstRowLastColumn="0" w:lastRowFirstColumn="0" w:lastRowLastColumn="0"/>
              <w:rPr>
                <w:b/>
                <w:szCs w:val="22"/>
              </w:rPr>
            </w:pPr>
            <w:r w:rsidRPr="00901B05">
              <w:rPr>
                <w:b/>
                <w:szCs w:val="22"/>
              </w:rPr>
              <w:t>3.4</w:t>
            </w:r>
          </w:p>
          <w:p w14:paraId="694579DA" w14:textId="0AEEE862" w:rsidR="00E74EB1" w:rsidRPr="00903394" w:rsidRDefault="00E74EB1" w:rsidP="00E74EB1">
            <w:pPr>
              <w:pStyle w:val="BodyCopy"/>
              <w:cnfStyle w:val="000000000000" w:firstRow="0" w:lastRow="0" w:firstColumn="0" w:lastColumn="0" w:oddVBand="0" w:evenVBand="0" w:oddHBand="0" w:evenHBand="0" w:firstRowFirstColumn="0" w:firstRowLastColumn="0" w:lastRowFirstColumn="0" w:lastRowLastColumn="0"/>
              <w:rPr>
                <w:i/>
                <w:szCs w:val="22"/>
              </w:rPr>
            </w:pPr>
            <w:r w:rsidRPr="00901B05">
              <w:rPr>
                <w:i/>
                <w:szCs w:val="22"/>
              </w:rPr>
              <w:t>Section</w:t>
            </w:r>
            <w:r w:rsidR="00903394" w:rsidRPr="00901B05">
              <w:rPr>
                <w:i/>
                <w:szCs w:val="22"/>
              </w:rPr>
              <w:t xml:space="preserve"> 5.6</w:t>
            </w:r>
          </w:p>
        </w:tc>
        <w:tc>
          <w:tcPr>
            <w:tcW w:w="3435" w:type="dxa"/>
            <w:tcBorders>
              <w:top w:val="single" w:sz="4" w:space="0" w:color="auto"/>
              <w:left w:val="single" w:sz="4" w:space="0" w:color="auto"/>
              <w:bottom w:val="single" w:sz="4" w:space="0" w:color="auto"/>
              <w:right w:val="single" w:sz="4" w:space="0" w:color="auto"/>
            </w:tcBorders>
          </w:tcPr>
          <w:p w14:paraId="29608E31" w14:textId="77777777" w:rsidR="00E74EB1" w:rsidRPr="0039560A" w:rsidRDefault="00E74EB1" w:rsidP="00E74EB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 xml:space="preserve">Where colleges are unable to provide a female “parent” to a </w:t>
            </w:r>
            <w:r w:rsidRPr="0039560A">
              <w:rPr>
                <w:b/>
                <w:szCs w:val="22"/>
              </w:rPr>
              <w:t xml:space="preserve"> </w:t>
            </w:r>
            <w:r w:rsidRPr="0039560A">
              <w:rPr>
                <w:szCs w:val="22"/>
              </w:rPr>
              <w:t>female year 1 undergraduate, the department will make a suitable mentor available from a pool of volunteers.</w:t>
            </w:r>
          </w:p>
        </w:tc>
        <w:tc>
          <w:tcPr>
            <w:tcW w:w="1567" w:type="dxa"/>
            <w:tcBorders>
              <w:top w:val="single" w:sz="4" w:space="0" w:color="auto"/>
              <w:left w:val="single" w:sz="4" w:space="0" w:color="auto"/>
              <w:bottom w:val="single" w:sz="4" w:space="0" w:color="auto"/>
              <w:right w:val="single" w:sz="4" w:space="0" w:color="auto"/>
            </w:tcBorders>
          </w:tcPr>
          <w:p w14:paraId="783BBA26" w14:textId="77777777" w:rsidR="00E74EB1" w:rsidRPr="0039560A" w:rsidRDefault="00E74EB1" w:rsidP="00E74EB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Evidence from Part II female student focus group following up from gender disparity in Part I marks</w:t>
            </w:r>
          </w:p>
        </w:tc>
        <w:tc>
          <w:tcPr>
            <w:tcW w:w="984" w:type="dxa"/>
            <w:tcBorders>
              <w:top w:val="single" w:sz="4" w:space="0" w:color="auto"/>
              <w:left w:val="single" w:sz="4" w:space="0" w:color="auto"/>
              <w:bottom w:val="single" w:sz="4" w:space="0" w:color="auto"/>
              <w:right w:val="single" w:sz="4" w:space="0" w:color="auto"/>
            </w:tcBorders>
          </w:tcPr>
          <w:p w14:paraId="26614788" w14:textId="18050B4D" w:rsidR="00E74EB1" w:rsidRPr="0039560A" w:rsidRDefault="0039560A" w:rsidP="00E74EB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Medium</w:t>
            </w:r>
          </w:p>
        </w:tc>
        <w:tc>
          <w:tcPr>
            <w:tcW w:w="2396" w:type="dxa"/>
            <w:tcBorders>
              <w:top w:val="single" w:sz="4" w:space="0" w:color="auto"/>
              <w:left w:val="single" w:sz="4" w:space="0" w:color="auto"/>
              <w:bottom w:val="single" w:sz="4" w:space="0" w:color="auto"/>
              <w:right w:val="single" w:sz="4" w:space="0" w:color="auto"/>
            </w:tcBorders>
          </w:tcPr>
          <w:p w14:paraId="7D01EC77" w14:textId="77777777" w:rsidR="00E74EB1" w:rsidRPr="0039560A" w:rsidRDefault="00E74EB1" w:rsidP="00E74EB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Volunteers to be sought during TT 2017, with new system in place for MT 2017 intake</w:t>
            </w:r>
          </w:p>
        </w:tc>
        <w:tc>
          <w:tcPr>
            <w:tcW w:w="1217" w:type="dxa"/>
            <w:tcBorders>
              <w:top w:val="single" w:sz="4" w:space="0" w:color="auto"/>
              <w:left w:val="single" w:sz="4" w:space="0" w:color="auto"/>
              <w:bottom w:val="single" w:sz="4" w:space="0" w:color="auto"/>
              <w:right w:val="single" w:sz="4" w:space="0" w:color="auto"/>
            </w:tcBorders>
          </w:tcPr>
          <w:p w14:paraId="4DD99D0C" w14:textId="77777777" w:rsidR="00E74EB1" w:rsidRPr="0039560A" w:rsidRDefault="00E74EB1" w:rsidP="00E74EB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DOS</w:t>
            </w:r>
          </w:p>
        </w:tc>
        <w:tc>
          <w:tcPr>
            <w:tcW w:w="2645" w:type="dxa"/>
            <w:tcBorders>
              <w:top w:val="single" w:sz="4" w:space="0" w:color="auto"/>
              <w:left w:val="single" w:sz="4" w:space="0" w:color="auto"/>
              <w:bottom w:val="single" w:sz="4" w:space="0" w:color="auto"/>
              <w:right w:val="single" w:sz="4" w:space="0" w:color="auto"/>
            </w:tcBorders>
          </w:tcPr>
          <w:p w14:paraId="306AAD1A" w14:textId="0F3E2B26" w:rsidR="00E74EB1" w:rsidRPr="0039560A" w:rsidRDefault="00E74EB1" w:rsidP="00E74EB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Positive response from undergraduate women to scheme.</w:t>
            </w:r>
          </w:p>
        </w:tc>
      </w:tr>
      <w:tr w:rsidR="00E74EB1" w:rsidRPr="0039560A" w14:paraId="57770023" w14:textId="77777777" w:rsidTr="00BD7C72">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625" w:type="dxa"/>
            <w:tcBorders>
              <w:top w:val="single" w:sz="4" w:space="0" w:color="auto"/>
              <w:left w:val="single" w:sz="4" w:space="0" w:color="auto"/>
              <w:bottom w:val="single" w:sz="4" w:space="0" w:color="auto"/>
              <w:right w:val="single" w:sz="4" w:space="0" w:color="auto"/>
            </w:tcBorders>
          </w:tcPr>
          <w:p w14:paraId="3948848B" w14:textId="77777777" w:rsidR="00E74EB1" w:rsidRPr="0039560A" w:rsidRDefault="00E74EB1" w:rsidP="00E74EB1">
            <w:pPr>
              <w:pStyle w:val="BodyCopy"/>
              <w:rPr>
                <w:b w:val="0"/>
                <w:szCs w:val="22"/>
              </w:rPr>
            </w:pPr>
            <w:r w:rsidRPr="0039560A">
              <w:rPr>
                <w:szCs w:val="22"/>
              </w:rPr>
              <w:t xml:space="preserve">To ensure female voices are heard in </w:t>
            </w:r>
            <w:r w:rsidRPr="0039560A">
              <w:rPr>
                <w:szCs w:val="22"/>
              </w:rPr>
              <w:lastRenderedPageBreak/>
              <w:t>undergraduate class-based teaching</w:t>
            </w: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2E11A509" w14:textId="398B1E71" w:rsidR="00E74EB1" w:rsidRPr="00903394" w:rsidRDefault="0039560A" w:rsidP="00E74EB1">
            <w:pPr>
              <w:pStyle w:val="BodyCopy"/>
              <w:cnfStyle w:val="000000100000" w:firstRow="0" w:lastRow="0" w:firstColumn="0" w:lastColumn="0" w:oddVBand="0" w:evenVBand="0" w:oddHBand="1" w:evenHBand="0" w:firstRowFirstColumn="0" w:firstRowLastColumn="0" w:lastRowFirstColumn="0" w:lastRowLastColumn="0"/>
              <w:rPr>
                <w:b/>
                <w:szCs w:val="22"/>
              </w:rPr>
            </w:pPr>
            <w:r w:rsidRPr="00903394">
              <w:rPr>
                <w:b/>
                <w:szCs w:val="22"/>
              </w:rPr>
              <w:lastRenderedPageBreak/>
              <w:t>3.5</w:t>
            </w:r>
          </w:p>
          <w:p w14:paraId="638A11FA" w14:textId="77777777" w:rsidR="00E74EB1" w:rsidRDefault="00903394" w:rsidP="00E74EB1">
            <w:pPr>
              <w:pStyle w:val="BodyCopy"/>
              <w:cnfStyle w:val="000000100000" w:firstRow="0" w:lastRow="0" w:firstColumn="0" w:lastColumn="0" w:oddVBand="0" w:evenVBand="0" w:oddHBand="1" w:evenHBand="0" w:firstRowFirstColumn="0" w:firstRowLastColumn="0" w:lastRowFirstColumn="0" w:lastRowLastColumn="0"/>
              <w:rPr>
                <w:i/>
                <w:szCs w:val="22"/>
              </w:rPr>
            </w:pPr>
            <w:r w:rsidRPr="00903394">
              <w:rPr>
                <w:i/>
                <w:szCs w:val="22"/>
              </w:rPr>
              <w:t>Section 4.1</w:t>
            </w:r>
          </w:p>
          <w:p w14:paraId="75F50A41" w14:textId="4A81759E" w:rsidR="008775B1" w:rsidRPr="00903394" w:rsidRDefault="008775B1" w:rsidP="00E74EB1">
            <w:pPr>
              <w:pStyle w:val="BodyCopy"/>
              <w:cnfStyle w:val="000000100000" w:firstRow="0" w:lastRow="0" w:firstColumn="0" w:lastColumn="0" w:oddVBand="0" w:evenVBand="0" w:oddHBand="1" w:evenHBand="0" w:firstRowFirstColumn="0" w:firstRowLastColumn="0" w:lastRowFirstColumn="0" w:lastRowLastColumn="0"/>
              <w:rPr>
                <w:i/>
                <w:szCs w:val="22"/>
              </w:rPr>
            </w:pPr>
          </w:p>
        </w:tc>
        <w:tc>
          <w:tcPr>
            <w:tcW w:w="3435" w:type="dxa"/>
            <w:tcBorders>
              <w:top w:val="single" w:sz="4" w:space="0" w:color="auto"/>
              <w:left w:val="single" w:sz="4" w:space="0" w:color="auto"/>
              <w:bottom w:val="single" w:sz="4" w:space="0" w:color="auto"/>
              <w:right w:val="single" w:sz="4" w:space="0" w:color="auto"/>
            </w:tcBorders>
          </w:tcPr>
          <w:p w14:paraId="54976476" w14:textId="77777777" w:rsidR="00E74EB1" w:rsidRPr="0039560A" w:rsidRDefault="00E74EB1" w:rsidP="00E74EB1">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 xml:space="preserve">The ASC will use academic briefing opportunities to highlight the need for </w:t>
            </w:r>
            <w:r w:rsidRPr="0039560A">
              <w:rPr>
                <w:szCs w:val="22"/>
              </w:rPr>
              <w:lastRenderedPageBreak/>
              <w:t>class leaders to ensure all voices are heard.</w:t>
            </w:r>
          </w:p>
        </w:tc>
        <w:tc>
          <w:tcPr>
            <w:tcW w:w="1567" w:type="dxa"/>
            <w:tcBorders>
              <w:top w:val="single" w:sz="4" w:space="0" w:color="auto"/>
              <w:left w:val="single" w:sz="4" w:space="0" w:color="auto"/>
              <w:bottom w:val="single" w:sz="4" w:space="0" w:color="auto"/>
              <w:right w:val="single" w:sz="4" w:space="0" w:color="auto"/>
            </w:tcBorders>
          </w:tcPr>
          <w:p w14:paraId="4EF5DEA7" w14:textId="77777777" w:rsidR="00E74EB1" w:rsidRPr="0039560A" w:rsidRDefault="00E74EB1" w:rsidP="00E74EB1">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lastRenderedPageBreak/>
              <w:t>As above</w:t>
            </w:r>
          </w:p>
        </w:tc>
        <w:tc>
          <w:tcPr>
            <w:tcW w:w="984" w:type="dxa"/>
            <w:tcBorders>
              <w:top w:val="single" w:sz="4" w:space="0" w:color="auto"/>
              <w:left w:val="single" w:sz="4" w:space="0" w:color="auto"/>
              <w:bottom w:val="single" w:sz="4" w:space="0" w:color="auto"/>
              <w:right w:val="single" w:sz="4" w:space="0" w:color="auto"/>
            </w:tcBorders>
          </w:tcPr>
          <w:p w14:paraId="496B9A10" w14:textId="5653D658" w:rsidR="00E74EB1" w:rsidRPr="0039560A" w:rsidRDefault="0039560A" w:rsidP="00E74EB1">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Low</w:t>
            </w:r>
          </w:p>
        </w:tc>
        <w:tc>
          <w:tcPr>
            <w:tcW w:w="2396" w:type="dxa"/>
            <w:tcBorders>
              <w:top w:val="single" w:sz="4" w:space="0" w:color="auto"/>
              <w:left w:val="single" w:sz="4" w:space="0" w:color="auto"/>
              <w:bottom w:val="single" w:sz="4" w:space="0" w:color="auto"/>
              <w:right w:val="single" w:sz="4" w:space="0" w:color="auto"/>
            </w:tcBorders>
          </w:tcPr>
          <w:p w14:paraId="40023925" w14:textId="77777777" w:rsidR="00E74EB1" w:rsidRPr="0039560A" w:rsidRDefault="00E74EB1" w:rsidP="00E74EB1">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This will start with the 2017 briefing</w:t>
            </w:r>
          </w:p>
        </w:tc>
        <w:tc>
          <w:tcPr>
            <w:tcW w:w="1217" w:type="dxa"/>
            <w:tcBorders>
              <w:top w:val="single" w:sz="4" w:space="0" w:color="auto"/>
              <w:left w:val="single" w:sz="4" w:space="0" w:color="auto"/>
              <w:bottom w:val="single" w:sz="4" w:space="0" w:color="auto"/>
              <w:right w:val="single" w:sz="4" w:space="0" w:color="auto"/>
            </w:tcBorders>
          </w:tcPr>
          <w:p w14:paraId="30571869" w14:textId="77777777" w:rsidR="00E74EB1" w:rsidRPr="0039560A" w:rsidRDefault="00E74EB1" w:rsidP="00E74EB1">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 xml:space="preserve">ASC </w:t>
            </w:r>
          </w:p>
        </w:tc>
        <w:tc>
          <w:tcPr>
            <w:tcW w:w="2645" w:type="dxa"/>
            <w:tcBorders>
              <w:top w:val="single" w:sz="4" w:space="0" w:color="auto"/>
              <w:left w:val="single" w:sz="4" w:space="0" w:color="auto"/>
              <w:bottom w:val="single" w:sz="4" w:space="0" w:color="auto"/>
              <w:right w:val="single" w:sz="4" w:space="0" w:color="auto"/>
            </w:tcBorders>
          </w:tcPr>
          <w:p w14:paraId="18503110" w14:textId="65CD46D3" w:rsidR="00E74EB1" w:rsidRPr="0039560A" w:rsidRDefault="00E74EB1" w:rsidP="00E74EB1">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 xml:space="preserve">Eliminate reports of female undergraduates being spoken over or reinterpreted </w:t>
            </w:r>
            <w:r w:rsidRPr="0039560A">
              <w:rPr>
                <w:szCs w:val="22"/>
              </w:rPr>
              <w:lastRenderedPageBreak/>
              <w:t>in class-based teaching by end of current AS cycle (2021).</w:t>
            </w:r>
          </w:p>
        </w:tc>
      </w:tr>
      <w:tr w:rsidR="003F53CF" w:rsidRPr="0039560A" w14:paraId="120FAF68" w14:textId="77777777" w:rsidTr="00212259">
        <w:trPr>
          <w:trHeight w:val="447"/>
        </w:trPr>
        <w:tc>
          <w:tcPr>
            <w:cnfStyle w:val="001000000000" w:firstRow="0" w:lastRow="0" w:firstColumn="1" w:lastColumn="0" w:oddVBand="0" w:evenVBand="0" w:oddHBand="0" w:evenHBand="0" w:firstRowFirstColumn="0" w:firstRowLastColumn="0" w:lastRowFirstColumn="0" w:lastRowLastColumn="0"/>
            <w:tcW w:w="1625" w:type="dxa"/>
            <w:vMerge w:val="restart"/>
            <w:tcBorders>
              <w:top w:val="single" w:sz="4" w:space="0" w:color="auto"/>
              <w:left w:val="single" w:sz="4" w:space="0" w:color="auto"/>
              <w:bottom w:val="single" w:sz="4" w:space="0" w:color="auto"/>
              <w:right w:val="single" w:sz="4" w:space="0" w:color="auto"/>
            </w:tcBorders>
          </w:tcPr>
          <w:p w14:paraId="526C864D" w14:textId="292C303C" w:rsidR="003F53CF" w:rsidRPr="0039560A" w:rsidRDefault="003F53CF" w:rsidP="00475D11">
            <w:pPr>
              <w:pStyle w:val="BodyCopy"/>
              <w:rPr>
                <w:b w:val="0"/>
                <w:szCs w:val="22"/>
              </w:rPr>
            </w:pPr>
            <w:r w:rsidRPr="0039560A">
              <w:rPr>
                <w:szCs w:val="22"/>
              </w:rPr>
              <w:lastRenderedPageBreak/>
              <w:t>Increase understanding of gender disparity in D Phil offer acceptance rates to identify actions</w:t>
            </w:r>
          </w:p>
        </w:tc>
        <w:tc>
          <w:tcPr>
            <w:tcW w:w="1002" w:type="dxa"/>
            <w:tcBorders>
              <w:top w:val="single" w:sz="4" w:space="0" w:color="auto"/>
              <w:left w:val="single" w:sz="4" w:space="0" w:color="auto"/>
              <w:bottom w:val="single" w:sz="4" w:space="0" w:color="auto"/>
              <w:right w:val="single" w:sz="4" w:space="0" w:color="auto"/>
            </w:tcBorders>
            <w:shd w:val="clear" w:color="auto" w:fill="FF0000"/>
          </w:tcPr>
          <w:p w14:paraId="2869279E" w14:textId="07DF771A" w:rsidR="003F53CF" w:rsidRPr="00903394" w:rsidRDefault="0039560A" w:rsidP="00475D11">
            <w:pPr>
              <w:pStyle w:val="BodyCopy"/>
              <w:cnfStyle w:val="000000000000" w:firstRow="0" w:lastRow="0" w:firstColumn="0" w:lastColumn="0" w:oddVBand="0" w:evenVBand="0" w:oddHBand="0" w:evenHBand="0" w:firstRowFirstColumn="0" w:firstRowLastColumn="0" w:lastRowFirstColumn="0" w:lastRowLastColumn="0"/>
              <w:rPr>
                <w:b/>
                <w:szCs w:val="22"/>
              </w:rPr>
            </w:pPr>
            <w:r w:rsidRPr="00903394">
              <w:rPr>
                <w:b/>
                <w:szCs w:val="22"/>
              </w:rPr>
              <w:t>3.6</w:t>
            </w:r>
          </w:p>
          <w:p w14:paraId="6521A499" w14:textId="20B97B03" w:rsidR="003F53CF" w:rsidRPr="0039560A" w:rsidRDefault="00903394" w:rsidP="00475D11">
            <w:pPr>
              <w:pStyle w:val="BodyCopy"/>
              <w:cnfStyle w:val="000000000000" w:firstRow="0" w:lastRow="0" w:firstColumn="0" w:lastColumn="0" w:oddVBand="0" w:evenVBand="0" w:oddHBand="0" w:evenHBand="0" w:firstRowFirstColumn="0" w:firstRowLastColumn="0" w:lastRowFirstColumn="0" w:lastRowLastColumn="0"/>
              <w:rPr>
                <w:szCs w:val="22"/>
              </w:rPr>
            </w:pPr>
            <w:r>
              <w:rPr>
                <w:szCs w:val="22"/>
              </w:rPr>
              <w:t>Section 4.1</w:t>
            </w:r>
          </w:p>
        </w:tc>
        <w:tc>
          <w:tcPr>
            <w:tcW w:w="3435" w:type="dxa"/>
            <w:tcBorders>
              <w:top w:val="single" w:sz="4" w:space="0" w:color="auto"/>
              <w:left w:val="single" w:sz="4" w:space="0" w:color="auto"/>
              <w:bottom w:val="single" w:sz="4" w:space="0" w:color="auto"/>
              <w:right w:val="single" w:sz="4" w:space="0" w:color="auto"/>
            </w:tcBorders>
          </w:tcPr>
          <w:p w14:paraId="09D4D3EF" w14:textId="77777777" w:rsidR="003F53CF" w:rsidRDefault="003F53CF" w:rsidP="002E3BFD">
            <w:pPr>
              <w:pStyle w:val="BodyCopy"/>
              <w:cnfStyle w:val="000000000000" w:firstRow="0" w:lastRow="0" w:firstColumn="0" w:lastColumn="0" w:oddVBand="0" w:evenVBand="0" w:oddHBand="0" w:evenHBand="0" w:firstRowFirstColumn="0" w:firstRowLastColumn="0" w:lastRowFirstColumn="0" w:lastRowLastColumn="0"/>
              <w:rPr>
                <w:rFonts w:cs="Calibri"/>
                <w:color w:val="000000" w:themeColor="text1"/>
                <w:szCs w:val="22"/>
              </w:rPr>
            </w:pPr>
            <w:r w:rsidRPr="0039560A">
              <w:rPr>
                <w:rFonts w:cs="Calibri"/>
                <w:color w:val="000000" w:themeColor="text1"/>
                <w:szCs w:val="22"/>
              </w:rPr>
              <w:t xml:space="preserve">We shall use the annual focus groups with our current </w:t>
            </w:r>
            <w:r w:rsidR="00CB360A" w:rsidRPr="0039560A">
              <w:rPr>
                <w:rFonts w:cs="Calibri"/>
                <w:color w:val="000000" w:themeColor="text1"/>
                <w:szCs w:val="22"/>
              </w:rPr>
              <w:t>female final</w:t>
            </w:r>
            <w:r w:rsidRPr="0039560A">
              <w:rPr>
                <w:rFonts w:cs="Calibri"/>
                <w:color w:val="000000" w:themeColor="text1"/>
                <w:szCs w:val="22"/>
              </w:rPr>
              <w:t xml:space="preserve"> year undergraduate cohort and D Phil student cohort </w:t>
            </w:r>
            <w:r w:rsidR="00632238" w:rsidRPr="0039560A">
              <w:rPr>
                <w:rFonts w:cs="Calibri"/>
                <w:color w:val="000000" w:themeColor="text1"/>
                <w:szCs w:val="22"/>
              </w:rPr>
              <w:t xml:space="preserve">to determine </w:t>
            </w:r>
            <w:r w:rsidRPr="0039560A">
              <w:rPr>
                <w:rFonts w:cs="Calibri"/>
                <w:color w:val="000000" w:themeColor="text1"/>
                <w:szCs w:val="22"/>
              </w:rPr>
              <w:t>if there is more we could do to increase the number of female applicants for our research degrees and increase offer acceptance rates.</w:t>
            </w:r>
          </w:p>
          <w:p w14:paraId="56B4775E" w14:textId="36E3A1B0" w:rsidR="009C75D8" w:rsidRPr="0039560A" w:rsidRDefault="009C75D8" w:rsidP="00200448">
            <w:pPr>
              <w:pStyle w:val="BodyCopy"/>
              <w:cnfStyle w:val="000000000000" w:firstRow="0" w:lastRow="0" w:firstColumn="0" w:lastColumn="0" w:oddVBand="0" w:evenVBand="0" w:oddHBand="0" w:evenHBand="0" w:firstRowFirstColumn="0" w:firstRowLastColumn="0" w:lastRowFirstColumn="0" w:lastRowLastColumn="0"/>
              <w:rPr>
                <w:szCs w:val="22"/>
              </w:rPr>
            </w:pPr>
            <w:r w:rsidRPr="00693CB5">
              <w:rPr>
                <w:highlight w:val="cyan"/>
              </w:rPr>
              <w:t xml:space="preserve">NEW ACTION: </w:t>
            </w:r>
            <w:r>
              <w:rPr>
                <w:highlight w:val="cyan"/>
              </w:rPr>
              <w:t>Renewed focus on attracting candidates from countries with gender-specific pr</w:t>
            </w:r>
            <w:r w:rsidR="00200448">
              <w:rPr>
                <w:highlight w:val="cyan"/>
              </w:rPr>
              <w:t>oblems and high academic levels</w:t>
            </w:r>
          </w:p>
        </w:tc>
        <w:tc>
          <w:tcPr>
            <w:tcW w:w="1567" w:type="dxa"/>
            <w:vMerge w:val="restart"/>
            <w:tcBorders>
              <w:top w:val="single" w:sz="4" w:space="0" w:color="auto"/>
              <w:left w:val="single" w:sz="4" w:space="0" w:color="auto"/>
              <w:bottom w:val="single" w:sz="4" w:space="0" w:color="auto"/>
              <w:right w:val="single" w:sz="4" w:space="0" w:color="auto"/>
            </w:tcBorders>
          </w:tcPr>
          <w:p w14:paraId="64543FAA" w14:textId="77777777" w:rsidR="003F53CF" w:rsidRPr="0039560A" w:rsidRDefault="003F53CF" w:rsidP="00475D1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Lower acceptance rates for females receiving an offer of a D Phil</w:t>
            </w:r>
          </w:p>
        </w:tc>
        <w:tc>
          <w:tcPr>
            <w:tcW w:w="984" w:type="dxa"/>
            <w:tcBorders>
              <w:top w:val="single" w:sz="4" w:space="0" w:color="auto"/>
              <w:left w:val="single" w:sz="4" w:space="0" w:color="auto"/>
              <w:bottom w:val="single" w:sz="4" w:space="0" w:color="auto"/>
              <w:right w:val="single" w:sz="4" w:space="0" w:color="auto"/>
            </w:tcBorders>
          </w:tcPr>
          <w:p w14:paraId="0F1B59E4" w14:textId="22E8D25A" w:rsidR="003F53CF" w:rsidRPr="0039560A" w:rsidRDefault="003F53CF" w:rsidP="00475D1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M</w:t>
            </w:r>
            <w:r w:rsidR="0039560A" w:rsidRPr="0039560A">
              <w:rPr>
                <w:szCs w:val="22"/>
              </w:rPr>
              <w:t>edium</w:t>
            </w:r>
          </w:p>
        </w:tc>
        <w:tc>
          <w:tcPr>
            <w:tcW w:w="2396" w:type="dxa"/>
            <w:tcBorders>
              <w:top w:val="single" w:sz="4" w:space="0" w:color="auto"/>
              <w:left w:val="single" w:sz="4" w:space="0" w:color="auto"/>
              <w:bottom w:val="single" w:sz="4" w:space="0" w:color="auto"/>
              <w:right w:val="single" w:sz="4" w:space="0" w:color="auto"/>
            </w:tcBorders>
          </w:tcPr>
          <w:p w14:paraId="27544058" w14:textId="77777777" w:rsidR="003F53CF" w:rsidRPr="0039560A" w:rsidRDefault="003F53CF" w:rsidP="00475D1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Completed by July 2017</w:t>
            </w:r>
          </w:p>
        </w:tc>
        <w:tc>
          <w:tcPr>
            <w:tcW w:w="1217" w:type="dxa"/>
            <w:tcBorders>
              <w:top w:val="single" w:sz="4" w:space="0" w:color="auto"/>
              <w:left w:val="single" w:sz="4" w:space="0" w:color="auto"/>
              <w:bottom w:val="single" w:sz="4" w:space="0" w:color="auto"/>
              <w:right w:val="single" w:sz="4" w:space="0" w:color="auto"/>
            </w:tcBorders>
          </w:tcPr>
          <w:p w14:paraId="66353281" w14:textId="77777777" w:rsidR="003F53CF" w:rsidRPr="0039560A" w:rsidRDefault="003F53CF" w:rsidP="00475D1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DOS/ASC</w:t>
            </w:r>
          </w:p>
        </w:tc>
        <w:tc>
          <w:tcPr>
            <w:tcW w:w="2645" w:type="dxa"/>
            <w:vMerge w:val="restart"/>
            <w:tcBorders>
              <w:top w:val="single" w:sz="4" w:space="0" w:color="auto"/>
              <w:left w:val="single" w:sz="4" w:space="0" w:color="auto"/>
            </w:tcBorders>
          </w:tcPr>
          <w:p w14:paraId="21DF6418" w14:textId="64D2BCE2" w:rsidR="003F53CF" w:rsidRPr="0039560A" w:rsidRDefault="003F53CF" w:rsidP="00DD702B">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 xml:space="preserve">Future actions based on this evidence to eliminate this gender disparity </w:t>
            </w:r>
            <w:r w:rsidR="00CB360A" w:rsidRPr="0039560A">
              <w:rPr>
                <w:szCs w:val="22"/>
              </w:rPr>
              <w:t>by end</w:t>
            </w:r>
            <w:r w:rsidRPr="0039560A">
              <w:rPr>
                <w:szCs w:val="22"/>
              </w:rPr>
              <w:t xml:space="preserve"> of current AS cycle (2021).</w:t>
            </w:r>
          </w:p>
        </w:tc>
      </w:tr>
      <w:tr w:rsidR="003F53CF" w:rsidRPr="0039560A" w14:paraId="6A2DFF21" w14:textId="77777777" w:rsidTr="00212259">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5" w:type="dxa"/>
            <w:vMerge/>
            <w:tcBorders>
              <w:top w:val="single" w:sz="4" w:space="0" w:color="auto"/>
              <w:left w:val="single" w:sz="4" w:space="0" w:color="auto"/>
              <w:bottom w:val="single" w:sz="4" w:space="0" w:color="auto"/>
              <w:right w:val="single" w:sz="4" w:space="0" w:color="auto"/>
            </w:tcBorders>
          </w:tcPr>
          <w:p w14:paraId="6610A619" w14:textId="77777777" w:rsidR="003F53CF" w:rsidRPr="0039560A" w:rsidRDefault="003F53CF" w:rsidP="00475D11">
            <w:pPr>
              <w:pStyle w:val="BodyCopy"/>
              <w:rPr>
                <w:b w:val="0"/>
                <w:szCs w:val="22"/>
              </w:rPr>
            </w:pPr>
          </w:p>
        </w:tc>
        <w:tc>
          <w:tcPr>
            <w:tcW w:w="1002" w:type="dxa"/>
            <w:tcBorders>
              <w:top w:val="single" w:sz="4" w:space="0" w:color="auto"/>
              <w:left w:val="single" w:sz="4" w:space="0" w:color="auto"/>
              <w:bottom w:val="single" w:sz="4" w:space="0" w:color="auto"/>
              <w:right w:val="single" w:sz="4" w:space="0" w:color="auto"/>
            </w:tcBorders>
            <w:shd w:val="clear" w:color="auto" w:fill="FFC000"/>
          </w:tcPr>
          <w:p w14:paraId="7B2C669E" w14:textId="77777777" w:rsidR="00903394" w:rsidRPr="00901B05" w:rsidRDefault="0039560A" w:rsidP="00475D11">
            <w:pPr>
              <w:pStyle w:val="BodyCopy"/>
              <w:cnfStyle w:val="000000100000" w:firstRow="0" w:lastRow="0" w:firstColumn="0" w:lastColumn="0" w:oddVBand="0" w:evenVBand="0" w:oddHBand="1" w:evenHBand="0" w:firstRowFirstColumn="0" w:firstRowLastColumn="0" w:lastRowFirstColumn="0" w:lastRowLastColumn="0"/>
              <w:rPr>
                <w:b/>
                <w:szCs w:val="22"/>
              </w:rPr>
            </w:pPr>
            <w:r w:rsidRPr="00901B05">
              <w:rPr>
                <w:b/>
                <w:szCs w:val="22"/>
              </w:rPr>
              <w:t>3.7</w:t>
            </w:r>
          </w:p>
          <w:p w14:paraId="27C10B7D" w14:textId="7169C1BE" w:rsidR="00903394" w:rsidRPr="00901B05" w:rsidRDefault="00903394" w:rsidP="00475D11">
            <w:pPr>
              <w:pStyle w:val="BodyCopy"/>
              <w:cnfStyle w:val="000000100000" w:firstRow="0" w:lastRow="0" w:firstColumn="0" w:lastColumn="0" w:oddVBand="0" w:evenVBand="0" w:oddHBand="1" w:evenHBand="0" w:firstRowFirstColumn="0" w:firstRowLastColumn="0" w:lastRowFirstColumn="0" w:lastRowLastColumn="0"/>
              <w:rPr>
                <w:i/>
                <w:szCs w:val="22"/>
              </w:rPr>
            </w:pPr>
            <w:r w:rsidRPr="00901B05">
              <w:rPr>
                <w:i/>
                <w:szCs w:val="22"/>
              </w:rPr>
              <w:t>Section 4.1</w:t>
            </w:r>
          </w:p>
        </w:tc>
        <w:tc>
          <w:tcPr>
            <w:tcW w:w="3435" w:type="dxa"/>
            <w:tcBorders>
              <w:top w:val="single" w:sz="4" w:space="0" w:color="auto"/>
              <w:left w:val="single" w:sz="4" w:space="0" w:color="auto"/>
              <w:bottom w:val="single" w:sz="4" w:space="0" w:color="auto"/>
              <w:right w:val="single" w:sz="4" w:space="0" w:color="auto"/>
            </w:tcBorders>
          </w:tcPr>
          <w:p w14:paraId="33E27E4C" w14:textId="2B30B527" w:rsidR="003F53CF" w:rsidRPr="0039560A" w:rsidRDefault="003F53CF" w:rsidP="002E3BFD">
            <w:pPr>
              <w:pStyle w:val="BodyCopy"/>
              <w:cnfStyle w:val="000000100000" w:firstRow="0" w:lastRow="0" w:firstColumn="0" w:lastColumn="0" w:oddVBand="0" w:evenVBand="0" w:oddHBand="1" w:evenHBand="0" w:firstRowFirstColumn="0" w:firstRowLastColumn="0" w:lastRowFirstColumn="0" w:lastRowLastColumn="0"/>
              <w:rPr>
                <w:rFonts w:cs="Calibri"/>
                <w:color w:val="000000" w:themeColor="text1"/>
                <w:szCs w:val="22"/>
              </w:rPr>
            </w:pPr>
            <w:r w:rsidRPr="0039560A">
              <w:rPr>
                <w:rFonts w:cs="Calibri"/>
                <w:color w:val="000000" w:themeColor="text1"/>
                <w:szCs w:val="22"/>
              </w:rPr>
              <w:t>We will make greater use of our commitment to gender diversity in our PGR recruitment materials.</w:t>
            </w:r>
          </w:p>
        </w:tc>
        <w:tc>
          <w:tcPr>
            <w:tcW w:w="1567" w:type="dxa"/>
            <w:vMerge/>
            <w:tcBorders>
              <w:top w:val="single" w:sz="4" w:space="0" w:color="auto"/>
              <w:left w:val="single" w:sz="4" w:space="0" w:color="auto"/>
              <w:bottom w:val="single" w:sz="4" w:space="0" w:color="auto"/>
              <w:right w:val="single" w:sz="4" w:space="0" w:color="auto"/>
            </w:tcBorders>
          </w:tcPr>
          <w:p w14:paraId="1313F2D1" w14:textId="77777777" w:rsidR="003F53CF" w:rsidRPr="0039560A" w:rsidRDefault="003F53CF" w:rsidP="00475D11">
            <w:pPr>
              <w:pStyle w:val="BodyCopy"/>
              <w:cnfStyle w:val="000000100000" w:firstRow="0" w:lastRow="0" w:firstColumn="0" w:lastColumn="0" w:oddVBand="0" w:evenVBand="0" w:oddHBand="1" w:evenHBand="0" w:firstRowFirstColumn="0" w:firstRowLastColumn="0" w:lastRowFirstColumn="0" w:lastRowLastColumn="0"/>
              <w:rPr>
                <w:szCs w:val="22"/>
              </w:rPr>
            </w:pPr>
          </w:p>
        </w:tc>
        <w:tc>
          <w:tcPr>
            <w:tcW w:w="984" w:type="dxa"/>
            <w:tcBorders>
              <w:top w:val="single" w:sz="4" w:space="0" w:color="auto"/>
              <w:left w:val="single" w:sz="4" w:space="0" w:color="auto"/>
              <w:bottom w:val="single" w:sz="4" w:space="0" w:color="auto"/>
              <w:right w:val="single" w:sz="4" w:space="0" w:color="auto"/>
            </w:tcBorders>
          </w:tcPr>
          <w:p w14:paraId="7F570128" w14:textId="58DA791F" w:rsidR="003F53CF" w:rsidRPr="0039560A" w:rsidRDefault="003F53CF" w:rsidP="00475D11">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M</w:t>
            </w:r>
            <w:r w:rsidR="0039560A" w:rsidRPr="0039560A">
              <w:rPr>
                <w:szCs w:val="22"/>
              </w:rPr>
              <w:t>edium</w:t>
            </w:r>
          </w:p>
        </w:tc>
        <w:tc>
          <w:tcPr>
            <w:tcW w:w="2396" w:type="dxa"/>
            <w:tcBorders>
              <w:top w:val="single" w:sz="4" w:space="0" w:color="auto"/>
              <w:left w:val="single" w:sz="4" w:space="0" w:color="auto"/>
              <w:bottom w:val="single" w:sz="4" w:space="0" w:color="auto"/>
              <w:right w:val="single" w:sz="4" w:space="0" w:color="auto"/>
            </w:tcBorders>
          </w:tcPr>
          <w:p w14:paraId="47D45570" w14:textId="24FB9D64" w:rsidR="003F53CF" w:rsidRPr="0039560A" w:rsidRDefault="003F53CF" w:rsidP="00475D11">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To have in place for 2017/18 recruitment round.</w:t>
            </w:r>
          </w:p>
        </w:tc>
        <w:tc>
          <w:tcPr>
            <w:tcW w:w="1217" w:type="dxa"/>
            <w:tcBorders>
              <w:top w:val="single" w:sz="4" w:space="0" w:color="auto"/>
              <w:left w:val="single" w:sz="4" w:space="0" w:color="auto"/>
              <w:bottom w:val="single" w:sz="4" w:space="0" w:color="auto"/>
              <w:right w:val="single" w:sz="4" w:space="0" w:color="auto"/>
            </w:tcBorders>
          </w:tcPr>
          <w:p w14:paraId="37DE97E8" w14:textId="63D1C16B" w:rsidR="003F53CF" w:rsidRPr="0039560A" w:rsidRDefault="003F53CF" w:rsidP="00475D11">
            <w:pPr>
              <w:pStyle w:val="BodyCopy"/>
              <w:cnfStyle w:val="000000100000" w:firstRow="0" w:lastRow="0" w:firstColumn="0" w:lastColumn="0" w:oddVBand="0" w:evenVBand="0" w:oddHBand="1" w:evenHBand="0" w:firstRowFirstColumn="0" w:firstRowLastColumn="0" w:lastRowFirstColumn="0" w:lastRowLastColumn="0"/>
              <w:rPr>
                <w:szCs w:val="22"/>
              </w:rPr>
            </w:pPr>
            <w:r w:rsidRPr="0039560A">
              <w:rPr>
                <w:szCs w:val="22"/>
              </w:rPr>
              <w:t>DOS/ASC</w:t>
            </w:r>
          </w:p>
        </w:tc>
        <w:tc>
          <w:tcPr>
            <w:tcW w:w="2645" w:type="dxa"/>
            <w:vMerge/>
            <w:tcBorders>
              <w:left w:val="single" w:sz="4" w:space="0" w:color="auto"/>
              <w:bottom w:val="single" w:sz="4" w:space="0" w:color="auto"/>
            </w:tcBorders>
          </w:tcPr>
          <w:p w14:paraId="71768089" w14:textId="77777777" w:rsidR="003F53CF" w:rsidRPr="0039560A" w:rsidRDefault="003F53CF" w:rsidP="00475D11">
            <w:pPr>
              <w:pStyle w:val="BodyCopy"/>
              <w:cnfStyle w:val="000000100000" w:firstRow="0" w:lastRow="0" w:firstColumn="0" w:lastColumn="0" w:oddVBand="0" w:evenVBand="0" w:oddHBand="1" w:evenHBand="0" w:firstRowFirstColumn="0" w:firstRowLastColumn="0" w:lastRowFirstColumn="0" w:lastRowLastColumn="0"/>
              <w:rPr>
                <w:szCs w:val="22"/>
              </w:rPr>
            </w:pPr>
          </w:p>
        </w:tc>
      </w:tr>
      <w:tr w:rsidR="00DD702B" w:rsidRPr="0039560A" w14:paraId="75B24F7B" w14:textId="77777777" w:rsidTr="00212259">
        <w:trPr>
          <w:trHeight w:val="447"/>
        </w:trPr>
        <w:tc>
          <w:tcPr>
            <w:cnfStyle w:val="001000000000" w:firstRow="0" w:lastRow="0" w:firstColumn="1" w:lastColumn="0" w:oddVBand="0" w:evenVBand="0" w:oddHBand="0" w:evenHBand="0" w:firstRowFirstColumn="0" w:firstRowLastColumn="0" w:lastRowFirstColumn="0" w:lastRowLastColumn="0"/>
            <w:tcW w:w="1625" w:type="dxa"/>
            <w:tcBorders>
              <w:top w:val="single" w:sz="4" w:space="0" w:color="auto"/>
              <w:left w:val="single" w:sz="4" w:space="0" w:color="auto"/>
              <w:bottom w:val="single" w:sz="4" w:space="0" w:color="auto"/>
              <w:right w:val="single" w:sz="4" w:space="0" w:color="auto"/>
            </w:tcBorders>
          </w:tcPr>
          <w:p w14:paraId="13809595" w14:textId="1F4349BC" w:rsidR="00DD702B" w:rsidRPr="0039560A" w:rsidRDefault="00DD702B" w:rsidP="00475D11">
            <w:pPr>
              <w:pStyle w:val="BodyCopy"/>
              <w:rPr>
                <w:b w:val="0"/>
                <w:szCs w:val="22"/>
              </w:rPr>
            </w:pPr>
            <w:r w:rsidRPr="0039560A">
              <w:rPr>
                <w:szCs w:val="22"/>
              </w:rPr>
              <w:t>Increase understanding of gender disparity in fraction of undergraduate taking up an offer to identify if an action is required.</w:t>
            </w:r>
          </w:p>
        </w:tc>
        <w:tc>
          <w:tcPr>
            <w:tcW w:w="1002" w:type="dxa"/>
            <w:tcBorders>
              <w:top w:val="single" w:sz="4" w:space="0" w:color="auto"/>
              <w:left w:val="single" w:sz="4" w:space="0" w:color="auto"/>
              <w:bottom w:val="single" w:sz="4" w:space="0" w:color="auto"/>
              <w:right w:val="single" w:sz="4" w:space="0" w:color="auto"/>
            </w:tcBorders>
            <w:shd w:val="clear" w:color="auto" w:fill="FFC000"/>
          </w:tcPr>
          <w:p w14:paraId="013A8A17" w14:textId="77777777" w:rsidR="00DD702B" w:rsidRDefault="0039560A" w:rsidP="00475D11">
            <w:pPr>
              <w:pStyle w:val="BodyCopy"/>
              <w:cnfStyle w:val="000000000000" w:firstRow="0" w:lastRow="0" w:firstColumn="0" w:lastColumn="0" w:oddVBand="0" w:evenVBand="0" w:oddHBand="0" w:evenHBand="0" w:firstRowFirstColumn="0" w:firstRowLastColumn="0" w:lastRowFirstColumn="0" w:lastRowLastColumn="0"/>
              <w:rPr>
                <w:b/>
                <w:szCs w:val="22"/>
              </w:rPr>
            </w:pPr>
            <w:r w:rsidRPr="00903394">
              <w:rPr>
                <w:b/>
                <w:szCs w:val="22"/>
              </w:rPr>
              <w:t>3.8</w:t>
            </w:r>
          </w:p>
          <w:p w14:paraId="46F73B7D" w14:textId="069D6CD2" w:rsidR="00903394" w:rsidRPr="00903394" w:rsidRDefault="00903394" w:rsidP="00475D11">
            <w:pPr>
              <w:pStyle w:val="BodyCopy"/>
              <w:cnfStyle w:val="000000000000" w:firstRow="0" w:lastRow="0" w:firstColumn="0" w:lastColumn="0" w:oddVBand="0" w:evenVBand="0" w:oddHBand="0" w:evenHBand="0" w:firstRowFirstColumn="0" w:firstRowLastColumn="0" w:lastRowFirstColumn="0" w:lastRowLastColumn="0"/>
              <w:rPr>
                <w:i/>
                <w:szCs w:val="22"/>
              </w:rPr>
            </w:pPr>
            <w:r>
              <w:rPr>
                <w:i/>
                <w:szCs w:val="22"/>
              </w:rPr>
              <w:t xml:space="preserve">Section </w:t>
            </w:r>
            <w:r w:rsidR="00157A56">
              <w:rPr>
                <w:i/>
                <w:szCs w:val="22"/>
              </w:rPr>
              <w:t>4.1</w:t>
            </w:r>
          </w:p>
        </w:tc>
        <w:tc>
          <w:tcPr>
            <w:tcW w:w="3435" w:type="dxa"/>
            <w:tcBorders>
              <w:top w:val="single" w:sz="4" w:space="0" w:color="auto"/>
              <w:left w:val="single" w:sz="4" w:space="0" w:color="auto"/>
              <w:bottom w:val="single" w:sz="4" w:space="0" w:color="auto"/>
              <w:right w:val="single" w:sz="4" w:space="0" w:color="auto"/>
            </w:tcBorders>
          </w:tcPr>
          <w:p w14:paraId="15B1F365" w14:textId="41958BDE" w:rsidR="00DD702B" w:rsidRPr="0039560A" w:rsidRDefault="00DD702B" w:rsidP="002E3BFD">
            <w:pPr>
              <w:pStyle w:val="BodyCopy"/>
              <w:cnfStyle w:val="000000000000" w:firstRow="0" w:lastRow="0" w:firstColumn="0" w:lastColumn="0" w:oddVBand="0" w:evenVBand="0" w:oddHBand="0" w:evenHBand="0" w:firstRowFirstColumn="0" w:firstRowLastColumn="0" w:lastRowFirstColumn="0" w:lastRowLastColumn="0"/>
              <w:rPr>
                <w:rFonts w:cs="Calibri"/>
                <w:color w:val="000000" w:themeColor="text1"/>
                <w:szCs w:val="22"/>
              </w:rPr>
            </w:pPr>
            <w:r w:rsidRPr="0039560A">
              <w:rPr>
                <w:rFonts w:cs="Calibri"/>
                <w:color w:val="000000" w:themeColor="text1"/>
                <w:szCs w:val="22"/>
              </w:rPr>
              <w:t>We shall use data on gender performance at A-level and an analysis of historical data on withdrawal reasons.</w:t>
            </w:r>
          </w:p>
        </w:tc>
        <w:tc>
          <w:tcPr>
            <w:tcW w:w="1567" w:type="dxa"/>
            <w:tcBorders>
              <w:top w:val="single" w:sz="4" w:space="0" w:color="auto"/>
              <w:left w:val="single" w:sz="4" w:space="0" w:color="auto"/>
              <w:bottom w:val="single" w:sz="4" w:space="0" w:color="auto"/>
              <w:right w:val="single" w:sz="4" w:space="0" w:color="auto"/>
            </w:tcBorders>
          </w:tcPr>
          <w:p w14:paraId="66D31A05" w14:textId="73708643" w:rsidR="00DD702B" w:rsidRPr="0039560A" w:rsidRDefault="00DD702B" w:rsidP="00475D1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Admissions data</w:t>
            </w:r>
          </w:p>
        </w:tc>
        <w:tc>
          <w:tcPr>
            <w:tcW w:w="984" w:type="dxa"/>
            <w:tcBorders>
              <w:top w:val="single" w:sz="4" w:space="0" w:color="auto"/>
              <w:left w:val="single" w:sz="4" w:space="0" w:color="auto"/>
              <w:bottom w:val="single" w:sz="4" w:space="0" w:color="auto"/>
              <w:right w:val="single" w:sz="4" w:space="0" w:color="auto"/>
            </w:tcBorders>
          </w:tcPr>
          <w:p w14:paraId="4B9A11B9" w14:textId="3EDBB7CB" w:rsidR="00DD702B" w:rsidRPr="0039560A" w:rsidRDefault="00DD702B" w:rsidP="00475D1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Low</w:t>
            </w:r>
          </w:p>
        </w:tc>
        <w:tc>
          <w:tcPr>
            <w:tcW w:w="2396" w:type="dxa"/>
            <w:tcBorders>
              <w:top w:val="single" w:sz="4" w:space="0" w:color="auto"/>
              <w:left w:val="single" w:sz="4" w:space="0" w:color="auto"/>
              <w:bottom w:val="single" w:sz="4" w:space="0" w:color="auto"/>
              <w:right w:val="single" w:sz="4" w:space="0" w:color="auto"/>
            </w:tcBorders>
          </w:tcPr>
          <w:p w14:paraId="70A6D33A" w14:textId="0E26BF8A" w:rsidR="00DD702B" w:rsidRPr="0039560A" w:rsidRDefault="00DD702B" w:rsidP="00475D1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Completed by July 2017</w:t>
            </w:r>
          </w:p>
        </w:tc>
        <w:tc>
          <w:tcPr>
            <w:tcW w:w="1217" w:type="dxa"/>
            <w:tcBorders>
              <w:top w:val="single" w:sz="4" w:space="0" w:color="auto"/>
              <w:left w:val="single" w:sz="4" w:space="0" w:color="auto"/>
              <w:bottom w:val="single" w:sz="4" w:space="0" w:color="auto"/>
              <w:right w:val="single" w:sz="4" w:space="0" w:color="auto"/>
            </w:tcBorders>
          </w:tcPr>
          <w:p w14:paraId="4B023CEC" w14:textId="7F8ECDF9" w:rsidR="00DD702B" w:rsidRPr="0039560A" w:rsidRDefault="00DD702B" w:rsidP="00475D11">
            <w:pPr>
              <w:pStyle w:val="BodyCopy"/>
              <w:cnfStyle w:val="000000000000" w:firstRow="0" w:lastRow="0" w:firstColumn="0" w:lastColumn="0" w:oddVBand="0" w:evenVBand="0" w:oddHBand="0" w:evenHBand="0" w:firstRowFirstColumn="0" w:firstRowLastColumn="0" w:lastRowFirstColumn="0" w:lastRowLastColumn="0"/>
              <w:rPr>
                <w:szCs w:val="22"/>
              </w:rPr>
            </w:pPr>
            <w:r w:rsidRPr="0039560A">
              <w:rPr>
                <w:szCs w:val="22"/>
              </w:rPr>
              <w:t>DOS</w:t>
            </w:r>
          </w:p>
        </w:tc>
        <w:tc>
          <w:tcPr>
            <w:tcW w:w="2645" w:type="dxa"/>
            <w:tcBorders>
              <w:top w:val="single" w:sz="4" w:space="0" w:color="auto"/>
              <w:left w:val="single" w:sz="4" w:space="0" w:color="auto"/>
              <w:bottom w:val="single" w:sz="4" w:space="0" w:color="auto"/>
              <w:right w:val="single" w:sz="4" w:space="0" w:color="auto"/>
            </w:tcBorders>
          </w:tcPr>
          <w:p w14:paraId="2FE81675" w14:textId="33E10A59" w:rsidR="00DD702B" w:rsidRPr="0039560A" w:rsidRDefault="0039560A" w:rsidP="0039560A">
            <w:pPr>
              <w:pStyle w:val="BodyCopy"/>
              <w:cnfStyle w:val="000000000000" w:firstRow="0" w:lastRow="0" w:firstColumn="0" w:lastColumn="0" w:oddVBand="0" w:evenVBand="0" w:oddHBand="0" w:evenHBand="0" w:firstRowFirstColumn="0" w:firstRowLastColumn="0" w:lastRowFirstColumn="0" w:lastRowLastColumn="0"/>
              <w:rPr>
                <w:szCs w:val="22"/>
              </w:rPr>
            </w:pPr>
            <w:r>
              <w:rPr>
                <w:szCs w:val="22"/>
              </w:rPr>
              <w:t>Evidence shows no Departmental cause for this disparity</w:t>
            </w:r>
            <w:r w:rsidR="009C4D2C" w:rsidRPr="0039560A">
              <w:rPr>
                <w:szCs w:val="22"/>
              </w:rPr>
              <w:t>.</w:t>
            </w:r>
          </w:p>
        </w:tc>
      </w:tr>
    </w:tbl>
    <w:p w14:paraId="5DC90F6E" w14:textId="77777777" w:rsidR="009F4118" w:rsidRDefault="009F4118" w:rsidP="008B1C40">
      <w:pPr>
        <w:pStyle w:val="BodyCopy"/>
      </w:pPr>
    </w:p>
    <w:p w14:paraId="68DE8277" w14:textId="570A09FB" w:rsidR="00963822" w:rsidRPr="009E23EF" w:rsidRDefault="008B1C40">
      <w:pPr>
        <w:spacing w:before="0" w:line="240" w:lineRule="auto"/>
        <w:rPr>
          <w:b/>
          <w:sz w:val="22"/>
          <w:szCs w:val="22"/>
        </w:rPr>
      </w:pPr>
      <w:r>
        <w:br w:type="page"/>
      </w:r>
      <w:r w:rsidR="00963822" w:rsidRPr="009E23EF">
        <w:rPr>
          <w:b/>
          <w:sz w:val="22"/>
          <w:szCs w:val="22"/>
        </w:rPr>
        <w:lastRenderedPageBreak/>
        <w:t xml:space="preserve">Theme </w:t>
      </w:r>
      <w:r w:rsidR="00076445" w:rsidRPr="009E23EF">
        <w:rPr>
          <w:b/>
          <w:sz w:val="22"/>
          <w:szCs w:val="22"/>
        </w:rPr>
        <w:t>4</w:t>
      </w:r>
      <w:r w:rsidR="00963822" w:rsidRPr="009E23EF">
        <w:rPr>
          <w:b/>
          <w:sz w:val="22"/>
          <w:szCs w:val="22"/>
        </w:rPr>
        <w:t xml:space="preserve"> – </w:t>
      </w:r>
      <w:r w:rsidR="00E74EB1" w:rsidRPr="009E23EF">
        <w:rPr>
          <w:b/>
          <w:sz w:val="22"/>
          <w:szCs w:val="22"/>
        </w:rPr>
        <w:t>Departmental culture and communication</w:t>
      </w:r>
      <w:r w:rsidR="002E3BFD" w:rsidRPr="009E23EF">
        <w:rPr>
          <w:b/>
          <w:sz w:val="22"/>
          <w:szCs w:val="22"/>
        </w:rPr>
        <w:t xml:space="preserve">.  Actions </w:t>
      </w:r>
      <w:r w:rsidR="009E23EF">
        <w:rPr>
          <w:b/>
          <w:sz w:val="22"/>
          <w:szCs w:val="22"/>
        </w:rPr>
        <w:t>4.3</w:t>
      </w:r>
      <w:r w:rsidR="002E3BFD" w:rsidRPr="009E23EF">
        <w:rPr>
          <w:b/>
          <w:sz w:val="22"/>
          <w:szCs w:val="22"/>
        </w:rPr>
        <w:t xml:space="preserve"> form part of our candidate attraction plan.</w:t>
      </w:r>
    </w:p>
    <w:p w14:paraId="55F9FD08" w14:textId="77777777" w:rsidR="00E74EB1" w:rsidRDefault="00E74EB1">
      <w:pPr>
        <w:spacing w:before="0" w:line="240" w:lineRule="auto"/>
        <w:rPr>
          <w:sz w:val="22"/>
          <w:szCs w:val="22"/>
        </w:rPr>
      </w:pPr>
    </w:p>
    <w:tbl>
      <w:tblPr>
        <w:tblStyle w:val="LightList"/>
        <w:tblpPr w:leftFromText="180" w:rightFromText="180" w:horzAnchor="margin" w:tblpY="870"/>
        <w:tblW w:w="14871" w:type="dxa"/>
        <w:tblLayout w:type="fixed"/>
        <w:tblLook w:val="04A0" w:firstRow="1" w:lastRow="0" w:firstColumn="1" w:lastColumn="0" w:noHBand="0" w:noVBand="1"/>
      </w:tblPr>
      <w:tblGrid>
        <w:gridCol w:w="1625"/>
        <w:gridCol w:w="1002"/>
        <w:gridCol w:w="3435"/>
        <w:gridCol w:w="1567"/>
        <w:gridCol w:w="984"/>
        <w:gridCol w:w="2396"/>
        <w:gridCol w:w="1217"/>
        <w:gridCol w:w="2645"/>
      </w:tblGrid>
      <w:tr w:rsidR="00076445" w:rsidRPr="00BD5510" w14:paraId="3ADC81F7" w14:textId="77777777" w:rsidTr="009E23EF">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625" w:type="dxa"/>
            <w:tcBorders>
              <w:bottom w:val="single" w:sz="4" w:space="0" w:color="auto"/>
            </w:tcBorders>
          </w:tcPr>
          <w:p w14:paraId="2D35A314" w14:textId="77777777" w:rsidR="00076445" w:rsidRDefault="00076445" w:rsidP="00475D11">
            <w:pPr>
              <w:pStyle w:val="BodyCopy"/>
              <w:rPr>
                <w:color w:val="FFFFFF" w:themeColor="background1"/>
              </w:rPr>
            </w:pPr>
            <w:r>
              <w:rPr>
                <w:color w:val="FFFFFF" w:themeColor="background1"/>
              </w:rPr>
              <w:lastRenderedPageBreak/>
              <w:t>Objective</w:t>
            </w:r>
          </w:p>
        </w:tc>
        <w:tc>
          <w:tcPr>
            <w:tcW w:w="1002" w:type="dxa"/>
            <w:tcBorders>
              <w:bottom w:val="single" w:sz="4" w:space="0" w:color="auto"/>
            </w:tcBorders>
          </w:tcPr>
          <w:p w14:paraId="7DBDF8A6" w14:textId="77777777" w:rsidR="00076445" w:rsidRPr="00BD5510" w:rsidRDefault="00076445" w:rsidP="00475D11">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Reference/Section</w:t>
            </w:r>
          </w:p>
        </w:tc>
        <w:tc>
          <w:tcPr>
            <w:tcW w:w="3435" w:type="dxa"/>
            <w:tcBorders>
              <w:bottom w:val="single" w:sz="4" w:space="0" w:color="auto"/>
            </w:tcBorders>
          </w:tcPr>
          <w:p w14:paraId="7BF8F5F5" w14:textId="77777777" w:rsidR="00076445" w:rsidRPr="00BD5510" w:rsidRDefault="00076445" w:rsidP="00475D11">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Planned action</w:t>
            </w:r>
          </w:p>
        </w:tc>
        <w:tc>
          <w:tcPr>
            <w:tcW w:w="1567" w:type="dxa"/>
            <w:tcBorders>
              <w:bottom w:val="single" w:sz="4" w:space="0" w:color="auto"/>
            </w:tcBorders>
          </w:tcPr>
          <w:p w14:paraId="1900A960" w14:textId="77777777" w:rsidR="00076445" w:rsidRPr="00BD5510" w:rsidRDefault="00076445" w:rsidP="00475D11">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Rationale</w:t>
            </w:r>
          </w:p>
        </w:tc>
        <w:tc>
          <w:tcPr>
            <w:tcW w:w="984" w:type="dxa"/>
            <w:tcBorders>
              <w:bottom w:val="single" w:sz="4" w:space="0" w:color="auto"/>
            </w:tcBorders>
          </w:tcPr>
          <w:p w14:paraId="496E749B" w14:textId="77777777" w:rsidR="00076445" w:rsidRDefault="00076445" w:rsidP="00475D11">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Priority</w:t>
            </w:r>
          </w:p>
        </w:tc>
        <w:tc>
          <w:tcPr>
            <w:tcW w:w="2396" w:type="dxa"/>
            <w:tcBorders>
              <w:bottom w:val="single" w:sz="4" w:space="0" w:color="auto"/>
            </w:tcBorders>
          </w:tcPr>
          <w:p w14:paraId="2D7C4902" w14:textId="77777777" w:rsidR="00076445" w:rsidRPr="00BD5510" w:rsidRDefault="00076445" w:rsidP="00475D11">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Timeframe</w:t>
            </w:r>
          </w:p>
        </w:tc>
        <w:tc>
          <w:tcPr>
            <w:tcW w:w="1217" w:type="dxa"/>
            <w:tcBorders>
              <w:bottom w:val="single" w:sz="4" w:space="0" w:color="auto"/>
            </w:tcBorders>
          </w:tcPr>
          <w:p w14:paraId="14099E62" w14:textId="77777777" w:rsidR="00076445" w:rsidRPr="00BD5510" w:rsidRDefault="00076445" w:rsidP="00475D11">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Person responsible</w:t>
            </w:r>
          </w:p>
        </w:tc>
        <w:tc>
          <w:tcPr>
            <w:tcW w:w="2645" w:type="dxa"/>
            <w:tcBorders>
              <w:bottom w:val="single" w:sz="4" w:space="0" w:color="auto"/>
            </w:tcBorders>
          </w:tcPr>
          <w:p w14:paraId="500DC21C" w14:textId="77777777" w:rsidR="00076445" w:rsidRPr="00BD5510" w:rsidRDefault="00076445" w:rsidP="00475D11">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Evaluation of outcome</w:t>
            </w:r>
          </w:p>
        </w:tc>
      </w:tr>
      <w:tr w:rsidR="009E23EF" w14:paraId="463E54BC" w14:textId="77777777" w:rsidTr="00212259">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5" w:type="dxa"/>
            <w:vMerge w:val="restart"/>
            <w:tcBorders>
              <w:top w:val="single" w:sz="4" w:space="0" w:color="auto"/>
              <w:left w:val="single" w:sz="4" w:space="0" w:color="auto"/>
              <w:bottom w:val="single" w:sz="4" w:space="0" w:color="auto"/>
              <w:right w:val="single" w:sz="4" w:space="0" w:color="auto"/>
            </w:tcBorders>
          </w:tcPr>
          <w:p w14:paraId="3872B9BF" w14:textId="3D8BB91C" w:rsidR="009E23EF" w:rsidRPr="001D59F0" w:rsidRDefault="009E23EF" w:rsidP="00475D11">
            <w:pPr>
              <w:pStyle w:val="BodyCopy"/>
              <w:rPr>
                <w:b w:val="0"/>
              </w:rPr>
            </w:pPr>
            <w:r w:rsidRPr="001D59F0">
              <w:t>To raise awareness</w:t>
            </w:r>
            <w:r>
              <w:t xml:space="preserve"> of department commitment to equality and diversity</w:t>
            </w:r>
          </w:p>
        </w:tc>
        <w:tc>
          <w:tcPr>
            <w:tcW w:w="1002" w:type="dxa"/>
            <w:tcBorders>
              <w:top w:val="single" w:sz="4" w:space="0" w:color="auto"/>
              <w:left w:val="single" w:sz="4" w:space="0" w:color="auto"/>
              <w:bottom w:val="single" w:sz="4" w:space="0" w:color="auto"/>
              <w:right w:val="single" w:sz="4" w:space="0" w:color="auto"/>
            </w:tcBorders>
            <w:shd w:val="clear" w:color="auto" w:fill="FF0000"/>
          </w:tcPr>
          <w:p w14:paraId="244CA623" w14:textId="03EE89ED" w:rsidR="009E23EF" w:rsidRPr="00901B05" w:rsidRDefault="009E23EF" w:rsidP="00475D11">
            <w:pPr>
              <w:pStyle w:val="BodyCopy"/>
              <w:cnfStyle w:val="000000100000" w:firstRow="0" w:lastRow="0" w:firstColumn="0" w:lastColumn="0" w:oddVBand="0" w:evenVBand="0" w:oddHBand="1" w:evenHBand="0" w:firstRowFirstColumn="0" w:firstRowLastColumn="0" w:lastRowFirstColumn="0" w:lastRowLastColumn="0"/>
              <w:rPr>
                <w:b/>
              </w:rPr>
            </w:pPr>
            <w:r w:rsidRPr="00901B05">
              <w:rPr>
                <w:b/>
              </w:rPr>
              <w:t>4.1</w:t>
            </w:r>
          </w:p>
          <w:p w14:paraId="2B8E46B6" w14:textId="7FDCE14C" w:rsidR="009E23EF" w:rsidRPr="00157A56" w:rsidRDefault="00157A56" w:rsidP="00475D11">
            <w:pPr>
              <w:pStyle w:val="BodyCopy"/>
              <w:cnfStyle w:val="000000100000" w:firstRow="0" w:lastRow="0" w:firstColumn="0" w:lastColumn="0" w:oddVBand="0" w:evenVBand="0" w:oddHBand="1" w:evenHBand="0" w:firstRowFirstColumn="0" w:firstRowLastColumn="0" w:lastRowFirstColumn="0" w:lastRowLastColumn="0"/>
              <w:rPr>
                <w:i/>
              </w:rPr>
            </w:pPr>
            <w:r w:rsidRPr="00901B05">
              <w:rPr>
                <w:i/>
              </w:rPr>
              <w:t>Section 5.6</w:t>
            </w:r>
          </w:p>
        </w:tc>
        <w:tc>
          <w:tcPr>
            <w:tcW w:w="3435" w:type="dxa"/>
            <w:tcBorders>
              <w:top w:val="single" w:sz="4" w:space="0" w:color="auto"/>
              <w:left w:val="single" w:sz="4" w:space="0" w:color="auto"/>
              <w:bottom w:val="single" w:sz="4" w:space="0" w:color="auto"/>
              <w:right w:val="single" w:sz="4" w:space="0" w:color="auto"/>
            </w:tcBorders>
          </w:tcPr>
          <w:p w14:paraId="72F053F5" w14:textId="77777777" w:rsidR="009E23EF" w:rsidRDefault="009E23EF" w:rsidP="00475D11">
            <w:pPr>
              <w:pStyle w:val="BodyCopy"/>
              <w:cnfStyle w:val="000000100000" w:firstRow="0" w:lastRow="0" w:firstColumn="0" w:lastColumn="0" w:oddVBand="0" w:evenVBand="0" w:oddHBand="1" w:evenHBand="0" w:firstRowFirstColumn="0" w:firstRowLastColumn="0" w:lastRowFirstColumn="0" w:lastRowLastColumn="0"/>
            </w:pPr>
            <w:r>
              <w:t>The EDC will produce an annual report based on conclusions from the staff survey and follow-up focus groups, and to describe EDC actions and evaluation from that year.  This will be communicated to all students and staff sections in person by the ASC through their regular networking meeting events.</w:t>
            </w:r>
          </w:p>
          <w:p w14:paraId="3DEF8953" w14:textId="635E5C42" w:rsidR="009C75D8" w:rsidRDefault="009C75D8" w:rsidP="009C75D8">
            <w:pPr>
              <w:pStyle w:val="BodyCopy"/>
              <w:cnfStyle w:val="000000100000" w:firstRow="0" w:lastRow="0" w:firstColumn="0" w:lastColumn="0" w:oddVBand="0" w:evenVBand="0" w:oddHBand="1" w:evenHBand="0" w:firstRowFirstColumn="0" w:firstRowLastColumn="0" w:lastRowFirstColumn="0" w:lastRowLastColumn="0"/>
            </w:pPr>
            <w:r w:rsidRPr="00693CB5">
              <w:rPr>
                <w:highlight w:val="cyan"/>
              </w:rPr>
              <w:t xml:space="preserve">NEW ACTION: </w:t>
            </w:r>
            <w:r>
              <w:rPr>
                <w:highlight w:val="cyan"/>
              </w:rPr>
              <w:t>The report will be biannual. Findings will be communicated to the whole Department</w:t>
            </w:r>
            <w:r w:rsidR="00112DE7">
              <w:rPr>
                <w:highlight w:val="cyan"/>
              </w:rPr>
              <w:t xml:space="preserve"> and published on the website</w:t>
            </w:r>
            <w:r w:rsidRPr="00693CB5">
              <w:rPr>
                <w:highlight w:val="cyan"/>
              </w:rPr>
              <w:t>.</w:t>
            </w:r>
          </w:p>
          <w:p w14:paraId="36062E03" w14:textId="2AC739F2" w:rsidR="001555D2" w:rsidRDefault="001555D2" w:rsidP="00510148">
            <w:pPr>
              <w:pStyle w:val="BodyCopy"/>
              <w:cnfStyle w:val="000000100000" w:firstRow="0" w:lastRow="0" w:firstColumn="0" w:lastColumn="0" w:oddVBand="0" w:evenVBand="0" w:oddHBand="1" w:evenHBand="0" w:firstRowFirstColumn="0" w:firstRowLastColumn="0" w:lastRowFirstColumn="0" w:lastRowLastColumn="0"/>
            </w:pPr>
            <w:r w:rsidRPr="00693CB5">
              <w:rPr>
                <w:highlight w:val="cyan"/>
              </w:rPr>
              <w:t xml:space="preserve">NEW ACTION: </w:t>
            </w:r>
            <w:r>
              <w:rPr>
                <w:highlight w:val="cyan"/>
              </w:rPr>
              <w:t>Departmental action for Equality within the University for the Covid pandemic</w:t>
            </w:r>
            <w:r w:rsidRPr="00693CB5">
              <w:rPr>
                <w:highlight w:val="cyan"/>
              </w:rPr>
              <w:t>.</w:t>
            </w:r>
          </w:p>
          <w:p w14:paraId="0C3B7E3A" w14:textId="1235EC60" w:rsidR="009C75D8" w:rsidRDefault="009C75D8" w:rsidP="009C75D8">
            <w:pPr>
              <w:pStyle w:val="BodyCopy"/>
              <w:cnfStyle w:val="000000100000" w:firstRow="0" w:lastRow="0" w:firstColumn="0" w:lastColumn="0" w:oddVBand="0" w:evenVBand="0" w:oddHBand="1" w:evenHBand="0" w:firstRowFirstColumn="0" w:firstRowLastColumn="0" w:lastRowFirstColumn="0" w:lastRowLastColumn="0"/>
            </w:pPr>
            <w:r w:rsidRPr="00693CB5">
              <w:rPr>
                <w:highlight w:val="cyan"/>
              </w:rPr>
              <w:t xml:space="preserve">NEW ACTION: </w:t>
            </w:r>
            <w:r>
              <w:rPr>
                <w:highlight w:val="cyan"/>
              </w:rPr>
              <w:t>Dedicated report for the staff survey</w:t>
            </w:r>
            <w:r w:rsidRPr="00693CB5">
              <w:rPr>
                <w:highlight w:val="cyan"/>
              </w:rPr>
              <w:t>.</w:t>
            </w:r>
          </w:p>
        </w:tc>
        <w:tc>
          <w:tcPr>
            <w:tcW w:w="1567" w:type="dxa"/>
            <w:vMerge w:val="restart"/>
            <w:tcBorders>
              <w:top w:val="single" w:sz="4" w:space="0" w:color="auto"/>
              <w:left w:val="single" w:sz="4" w:space="0" w:color="auto"/>
              <w:right w:val="single" w:sz="4" w:space="0" w:color="auto"/>
            </w:tcBorders>
          </w:tcPr>
          <w:p w14:paraId="61661CD5" w14:textId="77777777" w:rsidR="009E23EF" w:rsidRDefault="009E23EF" w:rsidP="00475D11">
            <w:pPr>
              <w:pStyle w:val="BodyCopy"/>
              <w:cnfStyle w:val="000000100000" w:firstRow="0" w:lastRow="0" w:firstColumn="0" w:lastColumn="0" w:oddVBand="0" w:evenVBand="0" w:oddHBand="1" w:evenHBand="0" w:firstRowFirstColumn="0" w:firstRowLastColumn="0" w:lastRowFirstColumn="0" w:lastRowLastColumn="0"/>
            </w:pPr>
            <w:r>
              <w:t>The staff survey shows awareness of EDC activities at 55%.</w:t>
            </w:r>
          </w:p>
        </w:tc>
        <w:tc>
          <w:tcPr>
            <w:tcW w:w="984" w:type="dxa"/>
            <w:tcBorders>
              <w:top w:val="single" w:sz="4" w:space="0" w:color="auto"/>
              <w:left w:val="single" w:sz="4" w:space="0" w:color="auto"/>
              <w:bottom w:val="single" w:sz="4" w:space="0" w:color="auto"/>
              <w:right w:val="single" w:sz="4" w:space="0" w:color="auto"/>
            </w:tcBorders>
          </w:tcPr>
          <w:p w14:paraId="256D0633" w14:textId="5F4FE17C" w:rsidR="009E23EF" w:rsidRDefault="009E23EF" w:rsidP="00475D11">
            <w:pPr>
              <w:pStyle w:val="BodyCopy"/>
              <w:cnfStyle w:val="000000100000" w:firstRow="0" w:lastRow="0" w:firstColumn="0" w:lastColumn="0" w:oddVBand="0" w:evenVBand="0" w:oddHBand="1" w:evenHBand="0" w:firstRowFirstColumn="0" w:firstRowLastColumn="0" w:lastRowFirstColumn="0" w:lastRowLastColumn="0"/>
            </w:pPr>
            <w:r>
              <w:t>High</w:t>
            </w:r>
          </w:p>
        </w:tc>
        <w:tc>
          <w:tcPr>
            <w:tcW w:w="2396" w:type="dxa"/>
            <w:tcBorders>
              <w:top w:val="single" w:sz="4" w:space="0" w:color="auto"/>
              <w:left w:val="single" w:sz="4" w:space="0" w:color="auto"/>
              <w:bottom w:val="single" w:sz="4" w:space="0" w:color="auto"/>
              <w:right w:val="single" w:sz="4" w:space="0" w:color="auto"/>
            </w:tcBorders>
          </w:tcPr>
          <w:p w14:paraId="62939ECD" w14:textId="77777777" w:rsidR="009E23EF" w:rsidRDefault="009E23EF" w:rsidP="00475D11">
            <w:pPr>
              <w:pStyle w:val="BodyCopy"/>
              <w:cnfStyle w:val="000000100000" w:firstRow="0" w:lastRow="0" w:firstColumn="0" w:lastColumn="0" w:oddVBand="0" w:evenVBand="0" w:oddHBand="1" w:evenHBand="0" w:firstRowFirstColumn="0" w:firstRowLastColumn="0" w:lastRowFirstColumn="0" w:lastRowLastColumn="0"/>
            </w:pPr>
            <w:r>
              <w:t>Annually starting with a 2017 report</w:t>
            </w:r>
          </w:p>
        </w:tc>
        <w:tc>
          <w:tcPr>
            <w:tcW w:w="1217" w:type="dxa"/>
            <w:tcBorders>
              <w:top w:val="single" w:sz="4" w:space="0" w:color="auto"/>
              <w:left w:val="single" w:sz="4" w:space="0" w:color="auto"/>
              <w:bottom w:val="single" w:sz="4" w:space="0" w:color="auto"/>
              <w:right w:val="single" w:sz="4" w:space="0" w:color="auto"/>
            </w:tcBorders>
          </w:tcPr>
          <w:p w14:paraId="54401B3A" w14:textId="77777777" w:rsidR="009E23EF" w:rsidRDefault="009E23EF" w:rsidP="00475D11">
            <w:pPr>
              <w:pStyle w:val="BodyCopy"/>
              <w:cnfStyle w:val="000000100000" w:firstRow="0" w:lastRow="0" w:firstColumn="0" w:lastColumn="0" w:oddVBand="0" w:evenVBand="0" w:oddHBand="1" w:evenHBand="0" w:firstRowFirstColumn="0" w:firstRowLastColumn="0" w:lastRowFirstColumn="0" w:lastRowLastColumn="0"/>
            </w:pPr>
            <w:r>
              <w:t>ASC</w:t>
            </w:r>
          </w:p>
        </w:tc>
        <w:tc>
          <w:tcPr>
            <w:tcW w:w="2645" w:type="dxa"/>
            <w:vMerge w:val="restart"/>
            <w:tcBorders>
              <w:top w:val="single" w:sz="4" w:space="0" w:color="auto"/>
              <w:left w:val="single" w:sz="4" w:space="0" w:color="auto"/>
              <w:bottom w:val="single" w:sz="4" w:space="0" w:color="auto"/>
              <w:right w:val="single" w:sz="4" w:space="0" w:color="auto"/>
            </w:tcBorders>
          </w:tcPr>
          <w:p w14:paraId="3A616A78" w14:textId="77777777" w:rsidR="009E23EF" w:rsidRDefault="009E23EF" w:rsidP="00475D11">
            <w:pPr>
              <w:pStyle w:val="BodyCopy"/>
              <w:cnfStyle w:val="000000100000" w:firstRow="0" w:lastRow="0" w:firstColumn="0" w:lastColumn="0" w:oddVBand="0" w:evenVBand="0" w:oddHBand="1" w:evenHBand="0" w:firstRowFirstColumn="0" w:firstRowLastColumn="0" w:lastRowFirstColumn="0" w:lastRowLastColumn="0"/>
            </w:pPr>
            <w:r>
              <w:t>Target is to raise awareness of EDC actions in staff survey to 80% by the end of the next 4-year AS period (2021).</w:t>
            </w:r>
          </w:p>
        </w:tc>
      </w:tr>
      <w:tr w:rsidR="009E23EF" w14:paraId="18E30025" w14:textId="77777777" w:rsidTr="00212259">
        <w:trPr>
          <w:trHeight w:val="464"/>
        </w:trPr>
        <w:tc>
          <w:tcPr>
            <w:cnfStyle w:val="001000000000" w:firstRow="0" w:lastRow="0" w:firstColumn="1" w:lastColumn="0" w:oddVBand="0" w:evenVBand="0" w:oddHBand="0" w:evenHBand="0" w:firstRowFirstColumn="0" w:firstRowLastColumn="0" w:lastRowFirstColumn="0" w:lastRowLastColumn="0"/>
            <w:tcW w:w="1625" w:type="dxa"/>
            <w:vMerge/>
            <w:tcBorders>
              <w:top w:val="single" w:sz="4" w:space="0" w:color="auto"/>
              <w:left w:val="single" w:sz="4" w:space="0" w:color="auto"/>
              <w:bottom w:val="single" w:sz="4" w:space="0" w:color="auto"/>
              <w:right w:val="single" w:sz="4" w:space="0" w:color="auto"/>
            </w:tcBorders>
          </w:tcPr>
          <w:p w14:paraId="604593A6" w14:textId="34492AAF" w:rsidR="009E23EF" w:rsidRPr="00F405A9" w:rsidRDefault="009E23EF" w:rsidP="00475D11">
            <w:pPr>
              <w:pStyle w:val="BodyCopy"/>
              <w:rPr>
                <w:b w:val="0"/>
              </w:rPr>
            </w:pP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683E41F6" w14:textId="0E19AFBD" w:rsidR="009E23EF" w:rsidRPr="00157A56" w:rsidRDefault="009E23EF" w:rsidP="00475D11">
            <w:pPr>
              <w:pStyle w:val="BodyCopy"/>
              <w:cnfStyle w:val="000000000000" w:firstRow="0" w:lastRow="0" w:firstColumn="0" w:lastColumn="0" w:oddVBand="0" w:evenVBand="0" w:oddHBand="0" w:evenHBand="0" w:firstRowFirstColumn="0" w:firstRowLastColumn="0" w:lastRowFirstColumn="0" w:lastRowLastColumn="0"/>
              <w:rPr>
                <w:b/>
              </w:rPr>
            </w:pPr>
            <w:r w:rsidRPr="00157A56">
              <w:rPr>
                <w:b/>
              </w:rPr>
              <w:t>4.2</w:t>
            </w:r>
          </w:p>
          <w:p w14:paraId="37756178" w14:textId="5F45C0CA" w:rsidR="009E23EF" w:rsidRPr="00157A56" w:rsidRDefault="00157A56" w:rsidP="00475D11">
            <w:pPr>
              <w:pStyle w:val="BodyCopy"/>
              <w:cnfStyle w:val="000000000000" w:firstRow="0" w:lastRow="0" w:firstColumn="0" w:lastColumn="0" w:oddVBand="0" w:evenVBand="0" w:oddHBand="0" w:evenHBand="0" w:firstRowFirstColumn="0" w:firstRowLastColumn="0" w:lastRowFirstColumn="0" w:lastRowLastColumn="0"/>
              <w:rPr>
                <w:i/>
              </w:rPr>
            </w:pPr>
            <w:r w:rsidRPr="00157A56">
              <w:rPr>
                <w:i/>
              </w:rPr>
              <w:t>Section 5.6</w:t>
            </w:r>
          </w:p>
        </w:tc>
        <w:tc>
          <w:tcPr>
            <w:tcW w:w="3435" w:type="dxa"/>
            <w:tcBorders>
              <w:top w:val="single" w:sz="4" w:space="0" w:color="auto"/>
              <w:left w:val="single" w:sz="4" w:space="0" w:color="auto"/>
              <w:bottom w:val="single" w:sz="4" w:space="0" w:color="auto"/>
              <w:right w:val="single" w:sz="4" w:space="0" w:color="auto"/>
            </w:tcBorders>
          </w:tcPr>
          <w:p w14:paraId="2D291009" w14:textId="77777777" w:rsidR="009E23EF" w:rsidRDefault="009E23EF" w:rsidP="00475D11">
            <w:pPr>
              <w:pStyle w:val="BodyCopy"/>
              <w:cnfStyle w:val="000000000000" w:firstRow="0" w:lastRow="0" w:firstColumn="0" w:lastColumn="0" w:oddVBand="0" w:evenVBand="0" w:oddHBand="0" w:evenHBand="0" w:firstRowFirstColumn="0" w:firstRowLastColumn="0" w:lastRowFirstColumn="0" w:lastRowLastColumn="0"/>
            </w:pPr>
            <w:r>
              <w:t>News about specific AS actions or events will be reported in the Department’s weekly newsletter.  A termly EDC newsletter will be produced to summarise activities.</w:t>
            </w:r>
          </w:p>
        </w:tc>
        <w:tc>
          <w:tcPr>
            <w:tcW w:w="1567" w:type="dxa"/>
            <w:vMerge/>
            <w:tcBorders>
              <w:left w:val="single" w:sz="4" w:space="0" w:color="auto"/>
              <w:bottom w:val="single" w:sz="4" w:space="0" w:color="auto"/>
              <w:right w:val="single" w:sz="4" w:space="0" w:color="auto"/>
            </w:tcBorders>
          </w:tcPr>
          <w:p w14:paraId="1B590223" w14:textId="4A1DFF4B" w:rsidR="009E23EF" w:rsidRDefault="009E23EF" w:rsidP="00475D11">
            <w:pPr>
              <w:pStyle w:val="BodyCopy"/>
              <w:cnfStyle w:val="000000000000" w:firstRow="0" w:lastRow="0" w:firstColumn="0" w:lastColumn="0" w:oddVBand="0" w:evenVBand="0" w:oddHBand="0" w:evenHBand="0" w:firstRowFirstColumn="0" w:firstRowLastColumn="0" w:lastRowFirstColumn="0" w:lastRowLastColumn="0"/>
            </w:pPr>
          </w:p>
        </w:tc>
        <w:tc>
          <w:tcPr>
            <w:tcW w:w="984" w:type="dxa"/>
            <w:tcBorders>
              <w:top w:val="single" w:sz="4" w:space="0" w:color="auto"/>
              <w:left w:val="single" w:sz="4" w:space="0" w:color="auto"/>
              <w:bottom w:val="single" w:sz="4" w:space="0" w:color="auto"/>
              <w:right w:val="single" w:sz="4" w:space="0" w:color="auto"/>
            </w:tcBorders>
          </w:tcPr>
          <w:p w14:paraId="40B3BC86" w14:textId="168A2CDD" w:rsidR="009E23EF" w:rsidRDefault="009E23EF" w:rsidP="00475D11">
            <w:pPr>
              <w:pStyle w:val="BodyCopy"/>
              <w:cnfStyle w:val="000000000000" w:firstRow="0" w:lastRow="0" w:firstColumn="0" w:lastColumn="0" w:oddVBand="0" w:evenVBand="0" w:oddHBand="0" w:evenHBand="0" w:firstRowFirstColumn="0" w:firstRowLastColumn="0" w:lastRowFirstColumn="0" w:lastRowLastColumn="0"/>
            </w:pPr>
            <w:r>
              <w:t>Medium</w:t>
            </w:r>
          </w:p>
        </w:tc>
        <w:tc>
          <w:tcPr>
            <w:tcW w:w="2396" w:type="dxa"/>
            <w:tcBorders>
              <w:top w:val="single" w:sz="4" w:space="0" w:color="auto"/>
              <w:left w:val="single" w:sz="4" w:space="0" w:color="auto"/>
              <w:bottom w:val="single" w:sz="4" w:space="0" w:color="auto"/>
              <w:right w:val="single" w:sz="4" w:space="0" w:color="auto"/>
            </w:tcBorders>
          </w:tcPr>
          <w:p w14:paraId="4A544947" w14:textId="77777777" w:rsidR="009E23EF" w:rsidRDefault="009E23EF" w:rsidP="00475D11">
            <w:pPr>
              <w:pStyle w:val="BodyCopy"/>
              <w:cnfStyle w:val="000000000000" w:firstRow="0" w:lastRow="0" w:firstColumn="0" w:lastColumn="0" w:oddVBand="0" w:evenVBand="0" w:oddHBand="0" w:evenHBand="0" w:firstRowFirstColumn="0" w:firstRowLastColumn="0" w:lastRowFirstColumn="0" w:lastRowLastColumn="0"/>
            </w:pPr>
            <w:r>
              <w:t>Starting in TT 2017.</w:t>
            </w:r>
          </w:p>
        </w:tc>
        <w:tc>
          <w:tcPr>
            <w:tcW w:w="1217" w:type="dxa"/>
            <w:tcBorders>
              <w:top w:val="single" w:sz="4" w:space="0" w:color="auto"/>
              <w:left w:val="single" w:sz="4" w:space="0" w:color="auto"/>
              <w:bottom w:val="single" w:sz="4" w:space="0" w:color="auto"/>
              <w:right w:val="single" w:sz="4" w:space="0" w:color="auto"/>
            </w:tcBorders>
          </w:tcPr>
          <w:p w14:paraId="1E8C1883" w14:textId="77777777" w:rsidR="009E23EF" w:rsidRDefault="009E23EF" w:rsidP="00475D11">
            <w:pPr>
              <w:pStyle w:val="BodyCopy"/>
              <w:cnfStyle w:val="000000000000" w:firstRow="0" w:lastRow="0" w:firstColumn="0" w:lastColumn="0" w:oddVBand="0" w:evenVBand="0" w:oddHBand="0" w:evenHBand="0" w:firstRowFirstColumn="0" w:firstRowLastColumn="0" w:lastRowFirstColumn="0" w:lastRowLastColumn="0"/>
            </w:pPr>
            <w:r>
              <w:t>LL</w:t>
            </w:r>
          </w:p>
        </w:tc>
        <w:tc>
          <w:tcPr>
            <w:tcW w:w="2645" w:type="dxa"/>
            <w:vMerge/>
            <w:tcBorders>
              <w:top w:val="single" w:sz="4" w:space="0" w:color="auto"/>
              <w:left w:val="single" w:sz="4" w:space="0" w:color="auto"/>
              <w:bottom w:val="single" w:sz="4" w:space="0" w:color="auto"/>
              <w:right w:val="single" w:sz="4" w:space="0" w:color="auto"/>
            </w:tcBorders>
          </w:tcPr>
          <w:p w14:paraId="7F952CC2" w14:textId="2B31E0B4" w:rsidR="009E23EF" w:rsidRDefault="009E23EF" w:rsidP="00475D11">
            <w:pPr>
              <w:pStyle w:val="BodyCopy"/>
              <w:cnfStyle w:val="000000000000" w:firstRow="0" w:lastRow="0" w:firstColumn="0" w:lastColumn="0" w:oddVBand="0" w:evenVBand="0" w:oddHBand="0" w:evenHBand="0" w:firstRowFirstColumn="0" w:firstRowLastColumn="0" w:lastRowFirstColumn="0" w:lastRowLastColumn="0"/>
            </w:pPr>
          </w:p>
        </w:tc>
      </w:tr>
      <w:tr w:rsidR="00C377BC" w14:paraId="1D6F30D7" w14:textId="77777777" w:rsidTr="0021225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625" w:type="dxa"/>
            <w:vMerge/>
            <w:tcBorders>
              <w:top w:val="single" w:sz="4" w:space="0" w:color="auto"/>
              <w:left w:val="single" w:sz="4" w:space="0" w:color="auto"/>
              <w:bottom w:val="single" w:sz="4" w:space="0" w:color="auto"/>
              <w:right w:val="single" w:sz="4" w:space="0" w:color="auto"/>
            </w:tcBorders>
          </w:tcPr>
          <w:p w14:paraId="31EAA8E0" w14:textId="77777777" w:rsidR="00C377BC" w:rsidRDefault="00C377BC" w:rsidP="00475D11">
            <w:pPr>
              <w:pStyle w:val="BodyCopy"/>
              <w:rPr>
                <w:b w:val="0"/>
              </w:rPr>
            </w:pP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1201FBFF" w14:textId="77777777" w:rsidR="00C377BC" w:rsidRPr="00901B05" w:rsidRDefault="009E23EF" w:rsidP="00475D11">
            <w:pPr>
              <w:pStyle w:val="BodyCopy"/>
              <w:cnfStyle w:val="000000100000" w:firstRow="0" w:lastRow="0" w:firstColumn="0" w:lastColumn="0" w:oddVBand="0" w:evenVBand="0" w:oddHBand="1" w:evenHBand="0" w:firstRowFirstColumn="0" w:firstRowLastColumn="0" w:lastRowFirstColumn="0" w:lastRowLastColumn="0"/>
              <w:rPr>
                <w:b/>
              </w:rPr>
            </w:pPr>
            <w:r w:rsidRPr="00901B05">
              <w:rPr>
                <w:b/>
              </w:rPr>
              <w:t>4.3</w:t>
            </w:r>
          </w:p>
          <w:p w14:paraId="125D7564" w14:textId="712D2DB7" w:rsidR="00157A56" w:rsidRPr="00157A56" w:rsidRDefault="00157A56" w:rsidP="00475D11">
            <w:pPr>
              <w:pStyle w:val="BodyCopy"/>
              <w:cnfStyle w:val="000000100000" w:firstRow="0" w:lastRow="0" w:firstColumn="0" w:lastColumn="0" w:oddVBand="0" w:evenVBand="0" w:oddHBand="1" w:evenHBand="0" w:firstRowFirstColumn="0" w:firstRowLastColumn="0" w:lastRowFirstColumn="0" w:lastRowLastColumn="0"/>
              <w:rPr>
                <w:i/>
              </w:rPr>
            </w:pPr>
            <w:r w:rsidRPr="00901B05">
              <w:rPr>
                <w:i/>
              </w:rPr>
              <w:t>Section 5.5</w:t>
            </w:r>
          </w:p>
        </w:tc>
        <w:tc>
          <w:tcPr>
            <w:tcW w:w="3435" w:type="dxa"/>
            <w:tcBorders>
              <w:top w:val="single" w:sz="4" w:space="0" w:color="auto"/>
              <w:left w:val="single" w:sz="4" w:space="0" w:color="auto"/>
              <w:bottom w:val="single" w:sz="4" w:space="0" w:color="auto"/>
              <w:right w:val="single" w:sz="4" w:space="0" w:color="auto"/>
            </w:tcBorders>
          </w:tcPr>
          <w:p w14:paraId="266D32E7" w14:textId="1119B5D3" w:rsidR="00C377BC" w:rsidRPr="00C377BC" w:rsidRDefault="00C377BC" w:rsidP="00475D11">
            <w:pPr>
              <w:pStyle w:val="BodyCopy"/>
              <w:cnfStyle w:val="000000100000" w:firstRow="0" w:lastRow="0" w:firstColumn="0" w:lastColumn="0" w:oddVBand="0" w:evenVBand="0" w:oddHBand="1" w:evenHBand="0" w:firstRowFirstColumn="0" w:firstRowLastColumn="0" w:lastRowFirstColumn="0" w:lastRowLastColumn="0"/>
            </w:pPr>
            <w:r w:rsidRPr="00C377BC">
              <w:rPr>
                <w:rFonts w:cs="Arial"/>
                <w:bCs/>
                <w:szCs w:val="22"/>
              </w:rPr>
              <w:t>Develop the ‘case studies’ section of the website, highlighting examples of flexible working among staff.</w:t>
            </w:r>
          </w:p>
        </w:tc>
        <w:tc>
          <w:tcPr>
            <w:tcW w:w="1567" w:type="dxa"/>
            <w:tcBorders>
              <w:top w:val="single" w:sz="4" w:space="0" w:color="auto"/>
              <w:left w:val="single" w:sz="4" w:space="0" w:color="auto"/>
              <w:bottom w:val="single" w:sz="4" w:space="0" w:color="auto"/>
              <w:right w:val="single" w:sz="4" w:space="0" w:color="auto"/>
            </w:tcBorders>
          </w:tcPr>
          <w:p w14:paraId="46469CE3" w14:textId="4F1F8A90" w:rsidR="00C377BC" w:rsidRDefault="00C377BC" w:rsidP="009E23EF">
            <w:pPr>
              <w:pStyle w:val="BodyCopy"/>
              <w:cnfStyle w:val="000000100000" w:firstRow="0" w:lastRow="0" w:firstColumn="0" w:lastColumn="0" w:oddVBand="0" w:evenVBand="0" w:oddHBand="1" w:evenHBand="0" w:firstRowFirstColumn="0" w:firstRowLastColumn="0" w:lastRowFirstColumn="0" w:lastRowLastColumn="0"/>
            </w:pPr>
            <w:r>
              <w:t xml:space="preserve">Awareness of availability of flexible working is reported at </w:t>
            </w:r>
            <w:r>
              <w:rPr>
                <w:rFonts w:cs="Arial"/>
                <w:szCs w:val="22"/>
              </w:rPr>
              <w:t>62% of female staff.</w:t>
            </w:r>
          </w:p>
        </w:tc>
        <w:tc>
          <w:tcPr>
            <w:tcW w:w="984" w:type="dxa"/>
            <w:tcBorders>
              <w:top w:val="single" w:sz="4" w:space="0" w:color="auto"/>
              <w:left w:val="single" w:sz="4" w:space="0" w:color="auto"/>
              <w:bottom w:val="single" w:sz="4" w:space="0" w:color="auto"/>
              <w:right w:val="single" w:sz="4" w:space="0" w:color="auto"/>
            </w:tcBorders>
          </w:tcPr>
          <w:p w14:paraId="1DFD898F" w14:textId="793D1EBB" w:rsidR="00C377BC" w:rsidRDefault="00C377BC" w:rsidP="00475D11">
            <w:pPr>
              <w:pStyle w:val="BodyCopy"/>
              <w:cnfStyle w:val="000000100000" w:firstRow="0" w:lastRow="0" w:firstColumn="0" w:lastColumn="0" w:oddVBand="0" w:evenVBand="0" w:oddHBand="1" w:evenHBand="0" w:firstRowFirstColumn="0" w:firstRowLastColumn="0" w:lastRowFirstColumn="0" w:lastRowLastColumn="0"/>
            </w:pPr>
            <w:r>
              <w:t>Low</w:t>
            </w:r>
          </w:p>
        </w:tc>
        <w:tc>
          <w:tcPr>
            <w:tcW w:w="2396" w:type="dxa"/>
            <w:tcBorders>
              <w:top w:val="single" w:sz="4" w:space="0" w:color="auto"/>
              <w:left w:val="single" w:sz="4" w:space="0" w:color="auto"/>
              <w:bottom w:val="single" w:sz="4" w:space="0" w:color="auto"/>
              <w:right w:val="single" w:sz="4" w:space="0" w:color="auto"/>
            </w:tcBorders>
          </w:tcPr>
          <w:p w14:paraId="2292E54E" w14:textId="395F0E99" w:rsidR="00C377BC" w:rsidRDefault="00C377BC" w:rsidP="00475D11">
            <w:pPr>
              <w:pStyle w:val="BodyCopy"/>
              <w:cnfStyle w:val="000000100000" w:firstRow="0" w:lastRow="0" w:firstColumn="0" w:lastColumn="0" w:oddVBand="0" w:evenVBand="0" w:oddHBand="1" w:evenHBand="0" w:firstRowFirstColumn="0" w:firstRowLastColumn="0" w:lastRowFirstColumn="0" w:lastRowLastColumn="0"/>
            </w:pPr>
            <w:r>
              <w:t>Complete by start of 2017/18 academic year</w:t>
            </w:r>
          </w:p>
        </w:tc>
        <w:tc>
          <w:tcPr>
            <w:tcW w:w="1217" w:type="dxa"/>
            <w:tcBorders>
              <w:top w:val="single" w:sz="4" w:space="0" w:color="auto"/>
              <w:left w:val="single" w:sz="4" w:space="0" w:color="auto"/>
              <w:bottom w:val="single" w:sz="4" w:space="0" w:color="auto"/>
              <w:right w:val="single" w:sz="4" w:space="0" w:color="auto"/>
            </w:tcBorders>
          </w:tcPr>
          <w:p w14:paraId="78739735" w14:textId="0EBFC85F" w:rsidR="00C377BC" w:rsidRDefault="00C377BC" w:rsidP="00475D11">
            <w:pPr>
              <w:pStyle w:val="BodyCopy"/>
              <w:cnfStyle w:val="000000100000" w:firstRow="0" w:lastRow="0" w:firstColumn="0" w:lastColumn="0" w:oddVBand="0" w:evenVBand="0" w:oddHBand="1" w:evenHBand="0" w:firstRowFirstColumn="0" w:firstRowLastColumn="0" w:lastRowFirstColumn="0" w:lastRowLastColumn="0"/>
            </w:pPr>
            <w:r>
              <w:t>ITM</w:t>
            </w:r>
          </w:p>
        </w:tc>
        <w:tc>
          <w:tcPr>
            <w:tcW w:w="2645" w:type="dxa"/>
            <w:tcBorders>
              <w:top w:val="single" w:sz="4" w:space="0" w:color="auto"/>
              <w:left w:val="single" w:sz="4" w:space="0" w:color="auto"/>
              <w:bottom w:val="single" w:sz="4" w:space="0" w:color="auto"/>
              <w:right w:val="single" w:sz="4" w:space="0" w:color="auto"/>
            </w:tcBorders>
          </w:tcPr>
          <w:p w14:paraId="057CBD1A" w14:textId="6E768E3F" w:rsidR="00C377BC" w:rsidRDefault="00C377BC" w:rsidP="00475D11">
            <w:pPr>
              <w:pStyle w:val="BodyCopy"/>
              <w:cnfStyle w:val="000000100000" w:firstRow="0" w:lastRow="0" w:firstColumn="0" w:lastColumn="0" w:oddVBand="0" w:evenVBand="0" w:oddHBand="1" w:evenHBand="0" w:firstRowFirstColumn="0" w:firstRowLastColumn="0" w:lastRowFirstColumn="0" w:lastRowLastColumn="0"/>
            </w:pPr>
            <w:r>
              <w:t>Increase awareness to 75% across all staff.</w:t>
            </w:r>
          </w:p>
        </w:tc>
      </w:tr>
      <w:tr w:rsidR="00D376F9" w14:paraId="20F5D37D" w14:textId="77777777" w:rsidTr="00212259">
        <w:trPr>
          <w:trHeight w:val="464"/>
        </w:trPr>
        <w:tc>
          <w:tcPr>
            <w:cnfStyle w:val="001000000000" w:firstRow="0" w:lastRow="0" w:firstColumn="1" w:lastColumn="0" w:oddVBand="0" w:evenVBand="0" w:oddHBand="0" w:evenHBand="0" w:firstRowFirstColumn="0" w:firstRowLastColumn="0" w:lastRowFirstColumn="0" w:lastRowLastColumn="0"/>
            <w:tcW w:w="1625" w:type="dxa"/>
            <w:vMerge w:val="restart"/>
            <w:tcBorders>
              <w:top w:val="single" w:sz="4" w:space="0" w:color="auto"/>
              <w:left w:val="single" w:sz="4" w:space="0" w:color="auto"/>
              <w:right w:val="single" w:sz="4" w:space="0" w:color="auto"/>
            </w:tcBorders>
          </w:tcPr>
          <w:p w14:paraId="5789540C" w14:textId="28C28EB7" w:rsidR="00D376F9" w:rsidRDefault="00D376F9" w:rsidP="009E23EF">
            <w:pPr>
              <w:pStyle w:val="BodyCopy"/>
              <w:rPr>
                <w:b w:val="0"/>
              </w:rPr>
            </w:pPr>
            <w:r>
              <w:t>To ensure that all staff are aware that harassment or bullying is completely unacceptable.</w:t>
            </w:r>
          </w:p>
        </w:tc>
        <w:tc>
          <w:tcPr>
            <w:tcW w:w="1002" w:type="dxa"/>
            <w:tcBorders>
              <w:top w:val="single" w:sz="4" w:space="0" w:color="auto"/>
              <w:left w:val="single" w:sz="4" w:space="0" w:color="auto"/>
              <w:bottom w:val="single" w:sz="4" w:space="0" w:color="auto"/>
              <w:right w:val="single" w:sz="4" w:space="0" w:color="auto"/>
            </w:tcBorders>
            <w:shd w:val="clear" w:color="auto" w:fill="92D050"/>
          </w:tcPr>
          <w:p w14:paraId="22B8C481" w14:textId="2E8512FA" w:rsidR="00D376F9" w:rsidRPr="00901B05" w:rsidRDefault="00D376F9" w:rsidP="00475D11">
            <w:pPr>
              <w:pStyle w:val="BodyCopy"/>
              <w:cnfStyle w:val="000000000000" w:firstRow="0" w:lastRow="0" w:firstColumn="0" w:lastColumn="0" w:oddVBand="0" w:evenVBand="0" w:oddHBand="0" w:evenHBand="0" w:firstRowFirstColumn="0" w:firstRowLastColumn="0" w:lastRowFirstColumn="0" w:lastRowLastColumn="0"/>
              <w:rPr>
                <w:b/>
              </w:rPr>
            </w:pPr>
            <w:r w:rsidRPr="00901B05">
              <w:rPr>
                <w:b/>
              </w:rPr>
              <w:t>4.4</w:t>
            </w:r>
          </w:p>
          <w:p w14:paraId="65F0178D" w14:textId="619168DF" w:rsidR="00D376F9" w:rsidRPr="00901B05" w:rsidRDefault="00157A56" w:rsidP="00475D11">
            <w:pPr>
              <w:pStyle w:val="BodyCopy"/>
              <w:cnfStyle w:val="000000000000" w:firstRow="0" w:lastRow="0" w:firstColumn="0" w:lastColumn="0" w:oddVBand="0" w:evenVBand="0" w:oddHBand="0" w:evenHBand="0" w:firstRowFirstColumn="0" w:firstRowLastColumn="0" w:lastRowFirstColumn="0" w:lastRowLastColumn="0"/>
              <w:rPr>
                <w:i/>
              </w:rPr>
            </w:pPr>
            <w:r w:rsidRPr="00901B05">
              <w:rPr>
                <w:i/>
              </w:rPr>
              <w:t>Section 5.6</w:t>
            </w:r>
          </w:p>
        </w:tc>
        <w:tc>
          <w:tcPr>
            <w:tcW w:w="3435" w:type="dxa"/>
            <w:tcBorders>
              <w:top w:val="single" w:sz="4" w:space="0" w:color="auto"/>
              <w:left w:val="single" w:sz="4" w:space="0" w:color="auto"/>
              <w:bottom w:val="single" w:sz="4" w:space="0" w:color="auto"/>
              <w:right w:val="single" w:sz="4" w:space="0" w:color="auto"/>
            </w:tcBorders>
          </w:tcPr>
          <w:p w14:paraId="0D8955C6" w14:textId="18070FF6" w:rsidR="00D376F9" w:rsidRDefault="00D376F9" w:rsidP="00475D11">
            <w:pPr>
              <w:pStyle w:val="BodyCopy"/>
              <w:cnfStyle w:val="000000000000" w:firstRow="0" w:lastRow="0" w:firstColumn="0" w:lastColumn="0" w:oddVBand="0" w:evenVBand="0" w:oddHBand="0" w:evenHBand="0" w:firstRowFirstColumn="0" w:firstRowLastColumn="0" w:lastRowFirstColumn="0" w:lastRowLastColumn="0"/>
            </w:pPr>
            <w:r>
              <w:t>Once a term, the newsletter will highlight the existence of harassment advisors and explain their role.</w:t>
            </w:r>
          </w:p>
          <w:p w14:paraId="46C4675F" w14:textId="68821921" w:rsidR="00D376F9" w:rsidRDefault="00D376F9" w:rsidP="00475D11">
            <w:pPr>
              <w:pStyle w:val="BodyCopy"/>
              <w:cnfStyle w:val="000000000000" w:firstRow="0" w:lastRow="0" w:firstColumn="0" w:lastColumn="0" w:oddVBand="0" w:evenVBand="0" w:oddHBand="0" w:evenHBand="0" w:firstRowFirstColumn="0" w:firstRowLastColumn="0" w:lastRowFirstColumn="0" w:lastRowLastColumn="0"/>
            </w:pPr>
            <w:r>
              <w:t>The training highlighted in Action 2.4 for senior academics and managers will also address the elimination of harassment and bullying.</w:t>
            </w:r>
          </w:p>
        </w:tc>
        <w:tc>
          <w:tcPr>
            <w:tcW w:w="1567" w:type="dxa"/>
            <w:vMerge w:val="restart"/>
            <w:tcBorders>
              <w:top w:val="single" w:sz="4" w:space="0" w:color="auto"/>
              <w:left w:val="single" w:sz="4" w:space="0" w:color="auto"/>
              <w:right w:val="single" w:sz="4" w:space="0" w:color="auto"/>
            </w:tcBorders>
          </w:tcPr>
          <w:p w14:paraId="77BE779B" w14:textId="77777777" w:rsidR="00D376F9" w:rsidRDefault="00D376F9" w:rsidP="00475D11">
            <w:pPr>
              <w:pStyle w:val="BodyCopy"/>
              <w:cnfStyle w:val="000000000000" w:firstRow="0" w:lastRow="0" w:firstColumn="0" w:lastColumn="0" w:oddVBand="0" w:evenVBand="0" w:oddHBand="0" w:evenHBand="0" w:firstRowFirstColumn="0" w:firstRowLastColumn="0" w:lastRowFirstColumn="0" w:lastRowLastColumn="0"/>
            </w:pPr>
            <w:r>
              <w:t>Staff survey suggested 6% of staff had experienced harassment</w:t>
            </w:r>
          </w:p>
        </w:tc>
        <w:tc>
          <w:tcPr>
            <w:tcW w:w="984" w:type="dxa"/>
            <w:tcBorders>
              <w:top w:val="single" w:sz="4" w:space="0" w:color="auto"/>
              <w:left w:val="single" w:sz="4" w:space="0" w:color="auto"/>
              <w:bottom w:val="single" w:sz="4" w:space="0" w:color="auto"/>
              <w:right w:val="single" w:sz="4" w:space="0" w:color="auto"/>
            </w:tcBorders>
          </w:tcPr>
          <w:p w14:paraId="60FF7C2E" w14:textId="15CB08F6" w:rsidR="00D376F9" w:rsidRDefault="00D376F9" w:rsidP="00475D11">
            <w:pPr>
              <w:pStyle w:val="BodyCopy"/>
              <w:cnfStyle w:val="000000000000" w:firstRow="0" w:lastRow="0" w:firstColumn="0" w:lastColumn="0" w:oddVBand="0" w:evenVBand="0" w:oddHBand="0" w:evenHBand="0" w:firstRowFirstColumn="0" w:firstRowLastColumn="0" w:lastRowFirstColumn="0" w:lastRowLastColumn="0"/>
            </w:pPr>
            <w:r>
              <w:t>Medium</w:t>
            </w:r>
          </w:p>
        </w:tc>
        <w:tc>
          <w:tcPr>
            <w:tcW w:w="2396" w:type="dxa"/>
            <w:tcBorders>
              <w:top w:val="single" w:sz="4" w:space="0" w:color="auto"/>
              <w:left w:val="single" w:sz="4" w:space="0" w:color="auto"/>
              <w:bottom w:val="single" w:sz="4" w:space="0" w:color="auto"/>
              <w:right w:val="single" w:sz="4" w:space="0" w:color="auto"/>
            </w:tcBorders>
          </w:tcPr>
          <w:p w14:paraId="444BC8C0" w14:textId="77777777" w:rsidR="00D376F9" w:rsidRDefault="00D376F9" w:rsidP="00475D11">
            <w:pPr>
              <w:pStyle w:val="BodyCopy"/>
              <w:cnfStyle w:val="000000000000" w:firstRow="0" w:lastRow="0" w:firstColumn="0" w:lastColumn="0" w:oddVBand="0" w:evenVBand="0" w:oddHBand="0" w:evenHBand="0" w:firstRowFirstColumn="0" w:firstRowLastColumn="0" w:lastRowFirstColumn="0" w:lastRowLastColumn="0"/>
            </w:pPr>
            <w:r>
              <w:t>Starting in TT 2017</w:t>
            </w:r>
          </w:p>
        </w:tc>
        <w:tc>
          <w:tcPr>
            <w:tcW w:w="1217" w:type="dxa"/>
            <w:tcBorders>
              <w:top w:val="single" w:sz="4" w:space="0" w:color="auto"/>
              <w:left w:val="single" w:sz="4" w:space="0" w:color="auto"/>
              <w:bottom w:val="single" w:sz="4" w:space="0" w:color="auto"/>
              <w:right w:val="single" w:sz="4" w:space="0" w:color="auto"/>
            </w:tcBorders>
          </w:tcPr>
          <w:p w14:paraId="2A615800" w14:textId="77777777" w:rsidR="00D376F9" w:rsidRDefault="00D376F9" w:rsidP="00475D11">
            <w:pPr>
              <w:pStyle w:val="BodyCopy"/>
              <w:cnfStyle w:val="000000000000" w:firstRow="0" w:lastRow="0" w:firstColumn="0" w:lastColumn="0" w:oddVBand="0" w:evenVBand="0" w:oddHBand="0" w:evenHBand="0" w:firstRowFirstColumn="0" w:firstRowLastColumn="0" w:lastRowFirstColumn="0" w:lastRowLastColumn="0"/>
            </w:pPr>
            <w:r>
              <w:t>LL</w:t>
            </w:r>
          </w:p>
        </w:tc>
        <w:tc>
          <w:tcPr>
            <w:tcW w:w="2645" w:type="dxa"/>
            <w:vMerge w:val="restart"/>
            <w:tcBorders>
              <w:top w:val="single" w:sz="4" w:space="0" w:color="auto"/>
              <w:left w:val="single" w:sz="4" w:space="0" w:color="auto"/>
              <w:right w:val="single" w:sz="4" w:space="0" w:color="auto"/>
            </w:tcBorders>
          </w:tcPr>
          <w:p w14:paraId="7379C134" w14:textId="5D5B7D93" w:rsidR="00D376F9" w:rsidRDefault="00D376F9" w:rsidP="00D376F9">
            <w:pPr>
              <w:pStyle w:val="BodyCopy"/>
              <w:cnfStyle w:val="000000000000" w:firstRow="0" w:lastRow="0" w:firstColumn="0" w:lastColumn="0" w:oddVBand="0" w:evenVBand="0" w:oddHBand="0" w:evenHBand="0" w:firstRowFirstColumn="0" w:firstRowLastColumn="0" w:lastRowFirstColumn="0" w:lastRowLastColumn="0"/>
            </w:pPr>
            <w:r>
              <w:t xml:space="preserve">Aim for </w:t>
            </w:r>
            <w:r w:rsidR="00CB360A">
              <w:t>decrease</w:t>
            </w:r>
            <w:r>
              <w:t xml:space="preserve"> in </w:t>
            </w:r>
            <w:r w:rsidR="00CB360A">
              <w:t>harassment and</w:t>
            </w:r>
            <w:r>
              <w:t xml:space="preserve"> all cases to be resolved effectively.</w:t>
            </w:r>
          </w:p>
        </w:tc>
      </w:tr>
      <w:tr w:rsidR="00D376F9" w14:paraId="634551B7" w14:textId="77777777" w:rsidTr="0021225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625" w:type="dxa"/>
            <w:vMerge/>
            <w:tcBorders>
              <w:left w:val="single" w:sz="4" w:space="0" w:color="auto"/>
              <w:right w:val="single" w:sz="4" w:space="0" w:color="auto"/>
            </w:tcBorders>
          </w:tcPr>
          <w:p w14:paraId="52626AC5" w14:textId="77777777" w:rsidR="00D376F9" w:rsidRDefault="00D376F9" w:rsidP="00475D11">
            <w:pPr>
              <w:pStyle w:val="BodyCopy"/>
            </w:pPr>
          </w:p>
        </w:tc>
        <w:tc>
          <w:tcPr>
            <w:tcW w:w="1002" w:type="dxa"/>
            <w:tcBorders>
              <w:top w:val="single" w:sz="4" w:space="0" w:color="auto"/>
              <w:left w:val="single" w:sz="4" w:space="0" w:color="auto"/>
              <w:bottom w:val="single" w:sz="4" w:space="0" w:color="auto"/>
              <w:right w:val="single" w:sz="4" w:space="0" w:color="auto"/>
            </w:tcBorders>
            <w:shd w:val="clear" w:color="auto" w:fill="FF0000"/>
          </w:tcPr>
          <w:p w14:paraId="22711E9C" w14:textId="77777777" w:rsidR="00D376F9" w:rsidRDefault="00D376F9" w:rsidP="00475D11">
            <w:pPr>
              <w:pStyle w:val="BodyCopy"/>
              <w:cnfStyle w:val="000000100000" w:firstRow="0" w:lastRow="0" w:firstColumn="0" w:lastColumn="0" w:oddVBand="0" w:evenVBand="0" w:oddHBand="1" w:evenHBand="0" w:firstRowFirstColumn="0" w:firstRowLastColumn="0" w:lastRowFirstColumn="0" w:lastRowLastColumn="0"/>
              <w:rPr>
                <w:b/>
              </w:rPr>
            </w:pPr>
            <w:r w:rsidRPr="00157A56">
              <w:rPr>
                <w:b/>
              </w:rPr>
              <w:t>4.5</w:t>
            </w:r>
          </w:p>
          <w:p w14:paraId="24A6F9FC" w14:textId="68B01A37" w:rsidR="00157A56" w:rsidRPr="00157A56" w:rsidRDefault="00157A56" w:rsidP="00475D11">
            <w:pPr>
              <w:pStyle w:val="BodyCopy"/>
              <w:cnfStyle w:val="000000100000" w:firstRow="0" w:lastRow="0" w:firstColumn="0" w:lastColumn="0" w:oddVBand="0" w:evenVBand="0" w:oddHBand="1" w:evenHBand="0" w:firstRowFirstColumn="0" w:firstRowLastColumn="0" w:lastRowFirstColumn="0" w:lastRowLastColumn="0"/>
              <w:rPr>
                <w:i/>
              </w:rPr>
            </w:pPr>
            <w:r>
              <w:rPr>
                <w:i/>
              </w:rPr>
              <w:t>Section 5.6</w:t>
            </w:r>
          </w:p>
        </w:tc>
        <w:tc>
          <w:tcPr>
            <w:tcW w:w="3435" w:type="dxa"/>
            <w:tcBorders>
              <w:top w:val="single" w:sz="4" w:space="0" w:color="auto"/>
              <w:left w:val="single" w:sz="4" w:space="0" w:color="auto"/>
              <w:bottom w:val="single" w:sz="4" w:space="0" w:color="auto"/>
              <w:right w:val="single" w:sz="4" w:space="0" w:color="auto"/>
            </w:tcBorders>
          </w:tcPr>
          <w:p w14:paraId="34D0FA09" w14:textId="5E3C8BE4" w:rsidR="00112DE7" w:rsidRPr="00112DE7" w:rsidRDefault="00D376F9" w:rsidP="00112DE7">
            <w:pPr>
              <w:pStyle w:val="BodyCopy"/>
              <w:cnfStyle w:val="000000100000" w:firstRow="0" w:lastRow="0" w:firstColumn="0" w:lastColumn="0" w:oddVBand="0" w:evenVBand="0" w:oddHBand="1" w:evenHBand="0" w:firstRowFirstColumn="0" w:firstRowLastColumn="0" w:lastRowFirstColumn="0" w:lastRowLastColumn="0"/>
              <w:rPr>
                <w:szCs w:val="22"/>
              </w:rPr>
            </w:pPr>
            <w:r>
              <w:rPr>
                <w:szCs w:val="22"/>
              </w:rPr>
              <w:t>A report including anonymised data on the number of cases handled per year by the Harassment Advisors will be fed to the EDC annually to monitor levels of harassment and bullying.</w:t>
            </w:r>
          </w:p>
        </w:tc>
        <w:tc>
          <w:tcPr>
            <w:tcW w:w="1567" w:type="dxa"/>
            <w:vMerge/>
            <w:tcBorders>
              <w:left w:val="single" w:sz="4" w:space="0" w:color="auto"/>
              <w:bottom w:val="single" w:sz="4" w:space="0" w:color="auto"/>
              <w:right w:val="single" w:sz="4" w:space="0" w:color="auto"/>
            </w:tcBorders>
          </w:tcPr>
          <w:p w14:paraId="5014FBAB" w14:textId="77777777" w:rsidR="00D376F9" w:rsidRDefault="00D376F9" w:rsidP="00475D11">
            <w:pPr>
              <w:pStyle w:val="BodyCopy"/>
              <w:cnfStyle w:val="000000100000" w:firstRow="0" w:lastRow="0" w:firstColumn="0" w:lastColumn="0" w:oddVBand="0" w:evenVBand="0" w:oddHBand="1" w:evenHBand="0" w:firstRowFirstColumn="0" w:firstRowLastColumn="0" w:lastRowFirstColumn="0" w:lastRowLastColumn="0"/>
            </w:pPr>
          </w:p>
        </w:tc>
        <w:tc>
          <w:tcPr>
            <w:tcW w:w="984" w:type="dxa"/>
            <w:tcBorders>
              <w:top w:val="single" w:sz="4" w:space="0" w:color="auto"/>
              <w:left w:val="single" w:sz="4" w:space="0" w:color="auto"/>
              <w:bottom w:val="single" w:sz="4" w:space="0" w:color="auto"/>
              <w:right w:val="single" w:sz="4" w:space="0" w:color="auto"/>
            </w:tcBorders>
          </w:tcPr>
          <w:p w14:paraId="5007A523" w14:textId="77777777" w:rsidR="00D376F9" w:rsidRDefault="00D376F9" w:rsidP="00475D11">
            <w:pPr>
              <w:pStyle w:val="BodyCopy"/>
              <w:cnfStyle w:val="000000100000" w:firstRow="0" w:lastRow="0" w:firstColumn="0" w:lastColumn="0" w:oddVBand="0" w:evenVBand="0" w:oddHBand="1" w:evenHBand="0" w:firstRowFirstColumn="0" w:firstRowLastColumn="0" w:lastRowFirstColumn="0" w:lastRowLastColumn="0"/>
            </w:pPr>
          </w:p>
        </w:tc>
        <w:tc>
          <w:tcPr>
            <w:tcW w:w="2396" w:type="dxa"/>
            <w:tcBorders>
              <w:top w:val="single" w:sz="4" w:space="0" w:color="auto"/>
              <w:left w:val="single" w:sz="4" w:space="0" w:color="auto"/>
              <w:bottom w:val="single" w:sz="4" w:space="0" w:color="auto"/>
              <w:right w:val="single" w:sz="4" w:space="0" w:color="auto"/>
            </w:tcBorders>
          </w:tcPr>
          <w:p w14:paraId="50571DA2" w14:textId="29238176" w:rsidR="00D376F9" w:rsidRDefault="00D376F9" w:rsidP="00475D11">
            <w:pPr>
              <w:pStyle w:val="BodyCopy"/>
              <w:cnfStyle w:val="000000100000" w:firstRow="0" w:lastRow="0" w:firstColumn="0" w:lastColumn="0" w:oddVBand="0" w:evenVBand="0" w:oddHBand="1" w:evenHBand="0" w:firstRowFirstColumn="0" w:firstRowLastColumn="0" w:lastRowFirstColumn="0" w:lastRowLastColumn="0"/>
            </w:pPr>
            <w:r>
              <w:t>Starting in 2017/18 academic year</w:t>
            </w:r>
          </w:p>
        </w:tc>
        <w:tc>
          <w:tcPr>
            <w:tcW w:w="1217" w:type="dxa"/>
            <w:tcBorders>
              <w:top w:val="single" w:sz="4" w:space="0" w:color="auto"/>
              <w:left w:val="single" w:sz="4" w:space="0" w:color="auto"/>
              <w:bottom w:val="single" w:sz="4" w:space="0" w:color="auto"/>
              <w:right w:val="single" w:sz="4" w:space="0" w:color="auto"/>
            </w:tcBorders>
          </w:tcPr>
          <w:p w14:paraId="3918BB99" w14:textId="2F86622C" w:rsidR="00D376F9" w:rsidRDefault="00D376F9" w:rsidP="00475D11">
            <w:pPr>
              <w:pStyle w:val="BodyCopy"/>
              <w:cnfStyle w:val="000000100000" w:firstRow="0" w:lastRow="0" w:firstColumn="0" w:lastColumn="0" w:oddVBand="0" w:evenVBand="0" w:oddHBand="1" w:evenHBand="0" w:firstRowFirstColumn="0" w:firstRowLastColumn="0" w:lastRowFirstColumn="0" w:lastRowLastColumn="0"/>
            </w:pPr>
            <w:r>
              <w:t>ASC</w:t>
            </w:r>
          </w:p>
        </w:tc>
        <w:tc>
          <w:tcPr>
            <w:tcW w:w="2645" w:type="dxa"/>
            <w:vMerge/>
            <w:tcBorders>
              <w:left w:val="single" w:sz="4" w:space="0" w:color="auto"/>
              <w:bottom w:val="single" w:sz="4" w:space="0" w:color="auto"/>
              <w:right w:val="single" w:sz="4" w:space="0" w:color="auto"/>
            </w:tcBorders>
          </w:tcPr>
          <w:p w14:paraId="04E1BE11" w14:textId="77777777" w:rsidR="00D376F9" w:rsidRDefault="00D376F9" w:rsidP="00475D11">
            <w:pPr>
              <w:pStyle w:val="BodyCopy"/>
              <w:cnfStyle w:val="000000100000" w:firstRow="0" w:lastRow="0" w:firstColumn="0" w:lastColumn="0" w:oddVBand="0" w:evenVBand="0" w:oddHBand="1" w:evenHBand="0" w:firstRowFirstColumn="0" w:firstRowLastColumn="0" w:lastRowFirstColumn="0" w:lastRowLastColumn="0"/>
            </w:pPr>
          </w:p>
        </w:tc>
      </w:tr>
    </w:tbl>
    <w:p w14:paraId="58059E9A" w14:textId="77777777" w:rsidR="00E74EB1" w:rsidRDefault="00E74EB1">
      <w:pPr>
        <w:spacing w:before="0" w:line="240" w:lineRule="auto"/>
        <w:rPr>
          <w:sz w:val="22"/>
          <w:szCs w:val="22"/>
        </w:rPr>
      </w:pPr>
    </w:p>
    <w:p w14:paraId="01A9A1F4" w14:textId="64AFE529" w:rsidR="00963822" w:rsidRDefault="0031378D">
      <w:pPr>
        <w:spacing w:before="0" w:line="240" w:lineRule="auto"/>
        <w:rPr>
          <w:sz w:val="22"/>
          <w:szCs w:val="22"/>
        </w:rPr>
      </w:pPr>
      <w:r>
        <w:rPr>
          <w:sz w:val="22"/>
          <w:szCs w:val="22"/>
        </w:rPr>
        <w:lastRenderedPageBreak/>
        <w:t>ASC – Athena SWAN Champion</w:t>
      </w:r>
    </w:p>
    <w:p w14:paraId="2B8EA0EF" w14:textId="6D0786F6" w:rsidR="0031378D" w:rsidRDefault="0031378D">
      <w:pPr>
        <w:spacing w:before="0" w:line="240" w:lineRule="auto"/>
        <w:rPr>
          <w:sz w:val="22"/>
          <w:szCs w:val="22"/>
        </w:rPr>
      </w:pPr>
      <w:r>
        <w:rPr>
          <w:sz w:val="22"/>
          <w:szCs w:val="22"/>
        </w:rPr>
        <w:t>CB – Clara Barker (EDC member)</w:t>
      </w:r>
    </w:p>
    <w:p w14:paraId="6D49D088" w14:textId="230E8293" w:rsidR="0031378D" w:rsidRDefault="0031378D">
      <w:pPr>
        <w:spacing w:before="0" w:line="240" w:lineRule="auto"/>
        <w:rPr>
          <w:sz w:val="22"/>
          <w:szCs w:val="22"/>
        </w:rPr>
      </w:pPr>
      <w:r>
        <w:rPr>
          <w:sz w:val="22"/>
          <w:szCs w:val="22"/>
        </w:rPr>
        <w:t xml:space="preserve">DOS – </w:t>
      </w:r>
      <w:r w:rsidR="00970C83">
        <w:rPr>
          <w:sz w:val="22"/>
          <w:szCs w:val="22"/>
        </w:rPr>
        <w:t>Arian Taylor (</w:t>
      </w:r>
      <w:r>
        <w:rPr>
          <w:sz w:val="22"/>
          <w:szCs w:val="22"/>
        </w:rPr>
        <w:t>Director of Studies</w:t>
      </w:r>
      <w:r w:rsidR="00970C83">
        <w:rPr>
          <w:sz w:val="22"/>
          <w:szCs w:val="22"/>
        </w:rPr>
        <w:t>)</w:t>
      </w:r>
    </w:p>
    <w:p w14:paraId="7569535C" w14:textId="1D4977E6" w:rsidR="0031378D" w:rsidRDefault="0031378D">
      <w:pPr>
        <w:spacing w:before="0" w:line="240" w:lineRule="auto"/>
        <w:rPr>
          <w:sz w:val="22"/>
          <w:szCs w:val="22"/>
        </w:rPr>
      </w:pPr>
      <w:r>
        <w:rPr>
          <w:sz w:val="22"/>
          <w:szCs w:val="22"/>
        </w:rPr>
        <w:t xml:space="preserve">HAF – </w:t>
      </w:r>
      <w:r w:rsidR="00970C83">
        <w:rPr>
          <w:sz w:val="22"/>
          <w:szCs w:val="22"/>
        </w:rPr>
        <w:t>Ian Bishop (</w:t>
      </w:r>
      <w:r>
        <w:rPr>
          <w:sz w:val="22"/>
          <w:szCs w:val="22"/>
        </w:rPr>
        <w:t>Head of Administration and Finance</w:t>
      </w:r>
      <w:r w:rsidR="00970C83">
        <w:rPr>
          <w:sz w:val="22"/>
          <w:szCs w:val="22"/>
        </w:rPr>
        <w:t>)</w:t>
      </w:r>
    </w:p>
    <w:p w14:paraId="0BA769DF" w14:textId="056ECB73" w:rsidR="0031378D" w:rsidRDefault="0031378D">
      <w:pPr>
        <w:spacing w:before="0" w:line="240" w:lineRule="auto"/>
        <w:rPr>
          <w:sz w:val="22"/>
          <w:szCs w:val="22"/>
        </w:rPr>
      </w:pPr>
      <w:r>
        <w:rPr>
          <w:sz w:val="22"/>
          <w:szCs w:val="22"/>
        </w:rPr>
        <w:t xml:space="preserve">HOD – </w:t>
      </w:r>
      <w:r w:rsidR="00970C83">
        <w:rPr>
          <w:sz w:val="22"/>
          <w:szCs w:val="22"/>
        </w:rPr>
        <w:t>Peter Nellist (</w:t>
      </w:r>
      <w:r>
        <w:rPr>
          <w:sz w:val="22"/>
          <w:szCs w:val="22"/>
        </w:rPr>
        <w:t>Head of Department</w:t>
      </w:r>
      <w:r w:rsidR="00970C83">
        <w:rPr>
          <w:sz w:val="22"/>
          <w:szCs w:val="22"/>
        </w:rPr>
        <w:t>)</w:t>
      </w:r>
    </w:p>
    <w:p w14:paraId="4D7D9AF9" w14:textId="59C05A06" w:rsidR="00E55478" w:rsidRDefault="00E55478">
      <w:pPr>
        <w:spacing w:before="0" w:line="240" w:lineRule="auto"/>
        <w:rPr>
          <w:sz w:val="22"/>
          <w:szCs w:val="22"/>
        </w:rPr>
      </w:pPr>
      <w:r>
        <w:rPr>
          <w:sz w:val="22"/>
          <w:szCs w:val="22"/>
        </w:rPr>
        <w:t xml:space="preserve">HRM – </w:t>
      </w:r>
      <w:r w:rsidR="00970C83">
        <w:rPr>
          <w:sz w:val="22"/>
          <w:szCs w:val="22"/>
        </w:rPr>
        <w:t>Carol Baggiolini (</w:t>
      </w:r>
      <w:r>
        <w:rPr>
          <w:sz w:val="22"/>
          <w:szCs w:val="22"/>
        </w:rPr>
        <w:t>Human Resources Manager</w:t>
      </w:r>
      <w:r w:rsidR="00970C83">
        <w:rPr>
          <w:sz w:val="22"/>
          <w:szCs w:val="22"/>
        </w:rPr>
        <w:t>)</w:t>
      </w:r>
    </w:p>
    <w:p w14:paraId="4F689E10" w14:textId="57D38296" w:rsidR="0031378D" w:rsidRDefault="0031378D">
      <w:pPr>
        <w:spacing w:before="0" w:line="240" w:lineRule="auto"/>
        <w:rPr>
          <w:sz w:val="22"/>
          <w:szCs w:val="22"/>
        </w:rPr>
      </w:pPr>
      <w:r>
        <w:rPr>
          <w:sz w:val="22"/>
          <w:szCs w:val="22"/>
        </w:rPr>
        <w:t>ITM – IT manager</w:t>
      </w:r>
    </w:p>
    <w:p w14:paraId="37D74088" w14:textId="20A71CBB" w:rsidR="0031378D" w:rsidRDefault="0031378D">
      <w:pPr>
        <w:spacing w:before="0" w:line="240" w:lineRule="auto"/>
        <w:rPr>
          <w:sz w:val="22"/>
          <w:szCs w:val="22"/>
        </w:rPr>
      </w:pPr>
      <w:r>
        <w:rPr>
          <w:sz w:val="22"/>
          <w:szCs w:val="22"/>
        </w:rPr>
        <w:t>LL – Lorraine Laird (</w:t>
      </w:r>
      <w:r w:rsidR="0006673A">
        <w:rPr>
          <w:sz w:val="22"/>
          <w:szCs w:val="22"/>
        </w:rPr>
        <w:t>Curator of Departmental Newsletter</w:t>
      </w:r>
      <w:r>
        <w:rPr>
          <w:sz w:val="22"/>
          <w:szCs w:val="22"/>
        </w:rPr>
        <w:t>)</w:t>
      </w:r>
    </w:p>
    <w:p w14:paraId="7AF5A261" w14:textId="0086C699" w:rsidR="00E55478" w:rsidRDefault="00E55478">
      <w:pPr>
        <w:spacing w:before="0" w:line="240" w:lineRule="auto"/>
        <w:rPr>
          <w:sz w:val="22"/>
          <w:szCs w:val="22"/>
        </w:rPr>
      </w:pPr>
      <w:r>
        <w:rPr>
          <w:sz w:val="22"/>
          <w:szCs w:val="22"/>
        </w:rPr>
        <w:t>MG – Marina Galano (EDC member)</w:t>
      </w:r>
    </w:p>
    <w:p w14:paraId="628967ED" w14:textId="5A19D3B6" w:rsidR="0031378D" w:rsidRDefault="0031378D">
      <w:pPr>
        <w:spacing w:before="0" w:line="240" w:lineRule="auto"/>
        <w:rPr>
          <w:sz w:val="22"/>
          <w:szCs w:val="22"/>
        </w:rPr>
      </w:pPr>
      <w:r>
        <w:rPr>
          <w:sz w:val="22"/>
          <w:szCs w:val="22"/>
        </w:rPr>
        <w:t xml:space="preserve">RN – </w:t>
      </w:r>
      <w:r w:rsidR="0006673A">
        <w:rPr>
          <w:sz w:val="22"/>
          <w:szCs w:val="22"/>
        </w:rPr>
        <w:t xml:space="preserve"> </w:t>
      </w:r>
      <w:r>
        <w:rPr>
          <w:sz w:val="22"/>
          <w:szCs w:val="22"/>
        </w:rPr>
        <w:t>(EDC member)</w:t>
      </w:r>
    </w:p>
    <w:p w14:paraId="265758CC" w14:textId="642F26D8" w:rsidR="00963822" w:rsidRDefault="00E55478">
      <w:pPr>
        <w:spacing w:before="0" w:line="240" w:lineRule="auto"/>
        <w:rPr>
          <w:color w:val="000000" w:themeColor="background2"/>
          <w:sz w:val="22"/>
        </w:rPr>
      </w:pPr>
      <w:r>
        <w:rPr>
          <w:sz w:val="22"/>
          <w:szCs w:val="22"/>
        </w:rPr>
        <w:t>SLP – Sergio Lozano-Perez (EDC member)</w:t>
      </w:r>
    </w:p>
    <w:p w14:paraId="119C3D6A" w14:textId="171AFF77" w:rsidR="002E1719" w:rsidRDefault="002E1719" w:rsidP="006B412A">
      <w:pPr>
        <w:pStyle w:val="BodyCopy"/>
        <w:sectPr w:rsidR="002E1719" w:rsidSect="00F60165">
          <w:headerReference w:type="default" r:id="rId13"/>
          <w:footerReference w:type="default" r:id="rId14"/>
          <w:pgSz w:w="16838" w:h="11906" w:orient="landscape" w:code="9"/>
          <w:pgMar w:top="1440" w:right="2268" w:bottom="1418" w:left="1758" w:header="607" w:footer="1179" w:gutter="0"/>
          <w:cols w:space="720"/>
          <w:docGrid w:linePitch="360"/>
        </w:sectPr>
      </w:pPr>
    </w:p>
    <w:p w14:paraId="4E3D53DB" w14:textId="77777777" w:rsidR="004036F3" w:rsidRDefault="004036F3" w:rsidP="00A506AC">
      <w:pPr>
        <w:pStyle w:val="Hidden"/>
      </w:pPr>
    </w:p>
    <w:sectPr w:rsidR="004036F3" w:rsidSect="00A506AC">
      <w:headerReference w:type="default" r:id="rId15"/>
      <w:footerReference w:type="default" r:id="rId16"/>
      <w:type w:val="continuous"/>
      <w:pgSz w:w="11906" w:h="16838" w:code="9"/>
      <w:pgMar w:top="1440" w:right="2268" w:bottom="1418" w:left="1758" w:header="607" w:footer="117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apo Bogani" w:date="2020-07-09T14:19:00Z" w:initials="LB">
    <w:p w14:paraId="531EE0C0" w14:textId="156C5C92" w:rsidR="00A716D3" w:rsidRDefault="00A716D3">
      <w:pPr>
        <w:pStyle w:val="CommentText"/>
      </w:pPr>
      <w:r>
        <w:rPr>
          <w:rStyle w:val="CommentReference"/>
        </w:rPr>
        <w:annotationRef/>
      </w:r>
      <w:r>
        <w:t>The discussion about who’d take the reins of the WIMS and other actions from SS remained as a question mark after the last EDC meeting.</w:t>
      </w:r>
      <w:r>
        <w:br/>
        <w:t>Maybe MG could be an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1EE0C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F5706" w14:textId="77777777" w:rsidR="007646C0" w:rsidRDefault="007646C0" w:rsidP="003A202B">
      <w:pPr>
        <w:spacing w:before="0" w:line="240" w:lineRule="auto"/>
      </w:pPr>
      <w:r>
        <w:separator/>
      </w:r>
    </w:p>
  </w:endnote>
  <w:endnote w:type="continuationSeparator" w:id="0">
    <w:p w14:paraId="6F37EA00" w14:textId="77777777" w:rsidR="007646C0" w:rsidRDefault="007646C0" w:rsidP="003A202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916" w14:textId="77777777" w:rsidR="00A716D3" w:rsidRPr="0027510E" w:rsidRDefault="00A716D3" w:rsidP="0027510E">
    <w:pPr>
      <w:pStyle w:val="Footer"/>
    </w:pPr>
    <w:r>
      <w:rPr>
        <w:noProof/>
        <w:lang w:eastAsia="en-GB"/>
      </w:rPr>
      <mc:AlternateContent>
        <mc:Choice Requires="wps">
          <w:drawing>
            <wp:anchor distT="0" distB="0" distL="114300" distR="114300" simplePos="0" relativeHeight="251722752" behindDoc="1" locked="0" layoutInCell="1" allowOverlap="1" wp14:anchorId="088568E4" wp14:editId="0115B72B">
              <wp:simplePos x="0" y="0"/>
              <wp:positionH relativeFrom="page">
                <wp:posOffset>6951980</wp:posOffset>
              </wp:positionH>
              <wp:positionV relativeFrom="page">
                <wp:posOffset>9881235</wp:posOffset>
              </wp:positionV>
              <wp:extent cx="370205" cy="186055"/>
              <wp:effectExtent l="0" t="3810" r="2540" b="635"/>
              <wp:wrapNone/>
              <wp:docPr id="2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65B81" w14:textId="6C48565D" w:rsidR="00A716D3" w:rsidRPr="0027510E" w:rsidRDefault="00A716D3" w:rsidP="0027510E">
                          <w:pPr>
                            <w:pStyle w:val="Footer"/>
                          </w:pPr>
                          <w:r>
                            <w:fldChar w:fldCharType="begin"/>
                          </w:r>
                          <w:r>
                            <w:instrText xml:space="preserve"> PAGE   \* MERGEFORMAT </w:instrText>
                          </w:r>
                          <w:r>
                            <w:fldChar w:fldCharType="separate"/>
                          </w:r>
                          <w:r w:rsidR="0057672D">
                            <w:rPr>
                              <w:noProof/>
                            </w:rPr>
                            <w:t>1</w:t>
                          </w:r>
                          <w:r>
                            <w:rPr>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568E4" id="_x0000_t202" coordsize="21600,21600" o:spt="202" path="m,l,21600r21600,l21600,xe">
              <v:stroke joinstyle="miter"/>
              <v:path gradientshapeok="t" o:connecttype="rect"/>
            </v:shapetype>
            <v:shape id="Text Box 5" o:spid="_x0000_s1027" type="#_x0000_t202" style="position:absolute;margin-left:547.4pt;margin-top:778.05pt;width:29.15pt;height:14.6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ENsQIAALE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0EcYsRJD016oAeNbsUBRaY+46AycLsfwFEfYBv6bHNVw52ovivExaolfEtvpBRjS0kN/Hxz0312&#10;dcJRBmQzfhI1hCE7LSzQoZG9KR6UAwE69Onx1BtDpYLNy4UXeBFGFRz5SexFlptLsvnyIJX+QEWP&#10;jJFjCa234GR/p7QhQ7LZxcTiomRdZ9vf8Rcb4DjtQGi4as4MCdvNp9RL18k6CZ0wiNdO6BWFc1Ou&#10;Qicu/UVUXBarVeH/MnH9MGtZXVNuwszK8sM/69xR45MmTtpSomO1gTOUlNxuVp1EewLKLu1nSw4n&#10;Zzf3JQ1bBMjlVUp+EHq3QeqUcbJwwjKMnHThJY7np7dp7IVpWJQvU7pjnP57SmjMcRoF0aSlM+lX&#10;uXn2e5sbyXqmYXZ0rM9xcnIimVHgmte2tZqwbrKflcLQP5cC2j032urVSHQSqz5sDvZpWDEbLW9E&#10;/QgClgIEBiqFuQdGK+RPjEaYITlWP3ZEUoy6jxwegRk4syFnYzMbhFdwNccao8lc6Wkw7QbJti0g&#10;z8/sBh5KyayIzyyOzwvmgs3lOMPM4Hn+b73Ok3b5GwAA//8DAFBLAwQUAAYACAAAACEAXpvtceAA&#10;AAAPAQAADwAAAGRycy9kb3ducmV2LnhtbEyPMU/DMBCFdyT+g3VILIg6Lk3UhjgVQrCwUVjY3PhI&#10;IuJzFLtJ6K/nMtHtvbund98V+9l1YsQhtJ40qFUCAqnytqVaw+fH6/0WRIiGrOk8oYZfDLAvr68K&#10;k1s/0TuOh1gLLqGQGw1NjH0uZagadCasfI/Eu28/OBPZDrW0g5m43HVynSSZdKYlvtCYHp8brH4O&#10;J6chm1/6u7cdrqdz1Y30dVYqotL69mZ+egQRcY7/YVjwGR1KZjr6E9kgOvbJbsPskVWaZgrEklHp&#10;A6vjMtumG5BlIS//KP8AAAD//wMAUEsBAi0AFAAGAAgAAAAhALaDOJL+AAAA4QEAABMAAAAAAAAA&#10;AAAAAAAAAAAAAFtDb250ZW50X1R5cGVzXS54bWxQSwECLQAUAAYACAAAACEAOP0h/9YAAACUAQAA&#10;CwAAAAAAAAAAAAAAAAAvAQAAX3JlbHMvLnJlbHNQSwECLQAUAAYACAAAACEAx2aRDbECAACxBQAA&#10;DgAAAAAAAAAAAAAAAAAuAgAAZHJzL2Uyb0RvYy54bWxQSwECLQAUAAYACAAAACEAXpvtceAAAAAP&#10;AQAADwAAAAAAAAAAAAAAAAALBQAAZHJzL2Rvd25yZXYueG1sUEsFBgAAAAAEAAQA8wAAABgGAAAA&#10;AA==&#10;" filled="f" stroked="f">
              <v:textbox style="mso-fit-shape-to-text:t" inset="0,0,0,0">
                <w:txbxContent>
                  <w:p w14:paraId="70065B81" w14:textId="6C48565D" w:rsidR="00A716D3" w:rsidRPr="0027510E" w:rsidRDefault="00A716D3" w:rsidP="0027510E">
                    <w:pPr>
                      <w:pStyle w:val="Footer"/>
                    </w:pPr>
                    <w:r>
                      <w:fldChar w:fldCharType="begin"/>
                    </w:r>
                    <w:r>
                      <w:instrText xml:space="preserve"> PAGE   \* MERGEFORMAT </w:instrText>
                    </w:r>
                    <w:r>
                      <w:fldChar w:fldCharType="separate"/>
                    </w:r>
                    <w:r w:rsidR="0057672D">
                      <w:rPr>
                        <w:noProof/>
                      </w:rPr>
                      <w:t>1</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039" w14:textId="77777777" w:rsidR="00A716D3" w:rsidRPr="0027510E" w:rsidRDefault="00A716D3" w:rsidP="0027510E">
    <w:pPr>
      <w:pStyle w:val="Footer"/>
    </w:pPr>
    <w:r>
      <w:rPr>
        <w:noProof/>
        <w:lang w:eastAsia="en-GB"/>
      </w:rPr>
      <mc:AlternateContent>
        <mc:Choice Requires="wps">
          <w:drawing>
            <wp:anchor distT="0" distB="0" distL="114300" distR="114300" simplePos="0" relativeHeight="251717632" behindDoc="1" locked="0" layoutInCell="1" allowOverlap="1" wp14:anchorId="22521517" wp14:editId="41FFE4BB">
              <wp:simplePos x="0" y="0"/>
              <wp:positionH relativeFrom="page">
                <wp:posOffset>6951980</wp:posOffset>
              </wp:positionH>
              <wp:positionV relativeFrom="page">
                <wp:posOffset>9881235</wp:posOffset>
              </wp:positionV>
              <wp:extent cx="370205" cy="186055"/>
              <wp:effectExtent l="0" t="3810" r="2540" b="635"/>
              <wp:wrapNone/>
              <wp:docPr id="2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CB145" w14:textId="0E2FF201" w:rsidR="00A716D3" w:rsidRPr="0027510E" w:rsidRDefault="00A716D3" w:rsidP="0027510E">
                          <w:pPr>
                            <w:pStyle w:val="Footer"/>
                          </w:pPr>
                          <w:r>
                            <w:fldChar w:fldCharType="begin"/>
                          </w:r>
                          <w:r>
                            <w:instrText xml:space="preserve"> PAGE   \* MERGEFORMAT </w:instrText>
                          </w:r>
                          <w:r>
                            <w:fldChar w:fldCharType="separate"/>
                          </w:r>
                          <w:r w:rsidR="0057672D">
                            <w:rPr>
                              <w:noProof/>
                            </w:rPr>
                            <w:t>16</w:t>
                          </w:r>
                          <w:r>
                            <w:rPr>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521517" id="_x0000_t202" coordsize="21600,21600" o:spt="202" path="m,l,21600r21600,l21600,xe">
              <v:stroke joinstyle="miter"/>
              <v:path gradientshapeok="t" o:connecttype="rect"/>
            </v:shapetype>
            <v:shape id="_x0000_s1029" type="#_x0000_t202" style="position:absolute;margin-left:547.4pt;margin-top:778.05pt;width:29.15pt;height:14.6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ZEswIAALE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oMISsVJB0V6oKNGt2JEkcnP0KsU3O57cNQjbEOdbayqvxPld4W4WDeE7+iNlGJoKKmAn29uus+u&#10;TjjKgGyHT6KCZ8heCws01rIzyYN0IECHOj2eamOolLB5ufQCL8KohCM/XniR5eaSdL7cS6U/UNEh&#10;Y2RYQuktODncKW3IkHR2MW9xUbC2teVv+YsNcJx24Gm4as4MCVvNp8RLNvEmDp0wWGyc0Mtz56ZY&#10;h86i8JdRfpmv17n/y7zrh2nDqopy88ysLD/8s8odNT5p4qQtJVpWGThDScnddt1KdCCg7MJ+NuVw&#10;cnZzX9KwSYBYXoXkB6F3GyROsYiXTliEkZMsvdjx/OQ2WXhhEubFy5DuGKf/HhIaMpxEQTRp6Uz6&#10;VWye/d7GRtKOaZgdLesyHJ+cSGoUuOGVLa0mrJ3sZ6kw9M+pgHLPhbZ6NRKdxKrH7Whb43Jug62o&#10;HkHAUoDAQKUw98BohPyJ0QAzJMPqx55IilH7kUMTmIEzG3I2trNBeAlXM6wxmsy1ngbTvpds1wDy&#10;3GY30CgFsyI2HTWxOLYXzAUby3GGmcHz/N96nSft6jcAAAD//wMAUEsDBBQABgAIAAAAIQBem+1x&#10;4AAAAA8BAAAPAAAAZHJzL2Rvd25yZXYueG1sTI8xT8MwEIV3JP6DdUgsiDouTdSGOBVCsLBRWNjc&#10;+Egi4nMUu0nor+cy0e29u6d33xX72XVixCG0njSoVQICqfK2pVrD58fr/RZEiIas6Tyhhl8MsC+v&#10;rwqTWz/RO46HWAsuoZAbDU2MfS5lqBp0Jqx8j8S7bz84E9kOtbSDmbjcdXKdJJl0piW+0Jgenxus&#10;fg4npyGbX/q7tx2up3PVjfR1Viqi0vr2Zn56BBFxjv9hWPAZHUpmOvoT2SA69sluw+yRVZpmCsSS&#10;UekDq+My26YbkGUhL/8o/wAAAP//AwBQSwECLQAUAAYACAAAACEAtoM4kv4AAADhAQAAEwAAAAAA&#10;AAAAAAAAAAAAAAAAW0NvbnRlbnRfVHlwZXNdLnhtbFBLAQItABQABgAIAAAAIQA4/SH/1gAAAJQB&#10;AAALAAAAAAAAAAAAAAAAAC8BAABfcmVscy8ucmVsc1BLAQItABQABgAIAAAAIQDGgxZEswIAALEF&#10;AAAOAAAAAAAAAAAAAAAAAC4CAABkcnMvZTJvRG9jLnhtbFBLAQItABQABgAIAAAAIQBem+1x4AAA&#10;AA8BAAAPAAAAAAAAAAAAAAAAAA0FAABkcnMvZG93bnJldi54bWxQSwUGAAAAAAQABADzAAAAGgYA&#10;AAAA&#10;" filled="f" stroked="f">
              <v:textbox style="mso-fit-shape-to-text:t" inset="0,0,0,0">
                <w:txbxContent>
                  <w:p w14:paraId="777CB145" w14:textId="0E2FF201" w:rsidR="00A716D3" w:rsidRPr="0027510E" w:rsidRDefault="00A716D3" w:rsidP="0027510E">
                    <w:pPr>
                      <w:pStyle w:val="Footer"/>
                    </w:pPr>
                    <w:r>
                      <w:fldChar w:fldCharType="begin"/>
                    </w:r>
                    <w:r>
                      <w:instrText xml:space="preserve"> PAGE   \* MERGEFORMAT </w:instrText>
                    </w:r>
                    <w:r>
                      <w:fldChar w:fldCharType="separate"/>
                    </w:r>
                    <w:r w:rsidR="0057672D">
                      <w:rPr>
                        <w:noProof/>
                      </w:rPr>
                      <w:t>16</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07FF2" w14:textId="77777777" w:rsidR="00A716D3" w:rsidRPr="0027510E" w:rsidRDefault="00A716D3" w:rsidP="0027510E">
    <w:pPr>
      <w:pStyle w:val="Footer"/>
    </w:pPr>
    <w:r>
      <w:rPr>
        <w:noProof/>
        <w:lang w:eastAsia="en-GB"/>
      </w:rPr>
      <mc:AlternateContent>
        <mc:Choice Requires="wps">
          <w:drawing>
            <wp:anchor distT="0" distB="0" distL="114300" distR="114300" simplePos="0" relativeHeight="251669504" behindDoc="1" locked="0" layoutInCell="1" allowOverlap="1" wp14:anchorId="555EC415" wp14:editId="2F953C9C">
              <wp:simplePos x="0" y="0"/>
              <wp:positionH relativeFrom="page">
                <wp:posOffset>6951980</wp:posOffset>
              </wp:positionH>
              <wp:positionV relativeFrom="page">
                <wp:posOffset>9881235</wp:posOffset>
              </wp:positionV>
              <wp:extent cx="370205" cy="186055"/>
              <wp:effectExtent l="0" t="3810" r="254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F2A70" w14:textId="29B73C42" w:rsidR="00A716D3" w:rsidRPr="0027510E" w:rsidRDefault="00A716D3" w:rsidP="0027510E">
                          <w:pPr>
                            <w:pStyle w:val="Footer"/>
                          </w:pPr>
                          <w:r>
                            <w:fldChar w:fldCharType="begin"/>
                          </w:r>
                          <w:r>
                            <w:instrText xml:space="preserve"> PAGE   \* MERGEFORMAT </w:instrText>
                          </w:r>
                          <w:r>
                            <w:fldChar w:fldCharType="separate"/>
                          </w:r>
                          <w:r w:rsidR="0057672D">
                            <w:rPr>
                              <w:noProof/>
                            </w:rPr>
                            <w:t>17</w:t>
                          </w:r>
                          <w:r>
                            <w:rPr>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5EC415" id="_x0000_t202" coordsize="21600,21600" o:spt="202" path="m,l,21600r21600,l21600,xe">
              <v:stroke joinstyle="miter"/>
              <v:path gradientshapeok="t" o:connecttype="rect"/>
            </v:shapetype>
            <v:shape id="_x0000_s1031" type="#_x0000_t202" style="position:absolute;margin-left:547.4pt;margin-top:778.05pt;width:29.15pt;height:14.6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bFOsAIAAK8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kOMOOmgRA901OhWjCgy2Rl6lYLTfQ9ueoRtqLKNVPV3ovyuEBfrhvAdvZFSDA0lFbDzzU332dUJ&#10;RxmQ7fBJVPAM2WthgcZadiZ1kAwE6FClx1NlDJUSNi+XXuBFGJVw5McLL7LcXJLOl3up9AcqOmSM&#10;DEsovAUnhzulDRmSzi7mLS4K1ra2+C1/sQGO0w48DVfNmSFha/mUeMkm3sShEwaLjRN6ee7cFOvQ&#10;WRT+Msov8/U693+Zd/0wbVhVUW6emXXlh39Wt6PCJ0WclKVEyyoDZygpuduuW4kOBHRd2M+mHE7O&#10;bu5LGjYJEMurkPwg9G6DxCkW8dIJizBykqUXO56f3CYLL0zCvHgZ0h3j9N9DQkOGkyiIJi2dSb+K&#10;zbPf29hI2jENk6NlXYbjkxNJjQI3vLKl1YS1k/0sFYb+ORVQ7rnQVq9GopNY9bgdbWOc2mArqkcQ&#10;sBQgMFApTD0wGiF/YjTABMmw+rEnkmLUfuTQBGbczIacje1sEF7C1QxrjCZzraextO8l2zWAPLfZ&#10;DTRKwayITUdNLI7tBVPBxnKcYGbsPP+3Xuc5u/oNAAD//wMAUEsDBBQABgAIAAAAIQBem+1x4AAA&#10;AA8BAAAPAAAAZHJzL2Rvd25yZXYueG1sTI8xT8MwEIV3JP6DdUgsiDouTdSGOBVCsLBRWNjc+Egi&#10;4nMUu0nor+cy0e29u6d33xX72XVixCG0njSoVQICqfK2pVrD58fr/RZEiIas6Tyhhl8MsC+vrwqT&#10;Wz/RO46HWAsuoZAbDU2MfS5lqBp0Jqx8j8S7bz84E9kOtbSDmbjcdXKdJJl0piW+0Jgenxusfg4n&#10;pyGbX/q7tx2up3PVjfR1Viqi0vr2Zn56BBFxjv9hWPAZHUpmOvoT2SA69sluw+yRVZpmCsSSUekD&#10;q+My26YbkGUhL/8o/wAAAP//AwBQSwECLQAUAAYACAAAACEAtoM4kv4AAADhAQAAEwAAAAAAAAAA&#10;AAAAAAAAAAAAW0NvbnRlbnRfVHlwZXNdLnhtbFBLAQItABQABgAIAAAAIQA4/SH/1gAAAJQBAAAL&#10;AAAAAAAAAAAAAAAAAC8BAABfcmVscy8ucmVsc1BLAQItABQABgAIAAAAIQB6obFOsAIAAK8FAAAO&#10;AAAAAAAAAAAAAAAAAC4CAABkcnMvZTJvRG9jLnhtbFBLAQItABQABgAIAAAAIQBem+1x4AAAAA8B&#10;AAAPAAAAAAAAAAAAAAAAAAoFAABkcnMvZG93bnJldi54bWxQSwUGAAAAAAQABADzAAAAFwYAAAAA&#10;" filled="f" stroked="f">
              <v:textbox style="mso-fit-shape-to-text:t" inset="0,0,0,0">
                <w:txbxContent>
                  <w:p w14:paraId="62CF2A70" w14:textId="29B73C42" w:rsidR="00A716D3" w:rsidRPr="0027510E" w:rsidRDefault="00A716D3" w:rsidP="0027510E">
                    <w:pPr>
                      <w:pStyle w:val="Footer"/>
                    </w:pPr>
                    <w:r>
                      <w:fldChar w:fldCharType="begin"/>
                    </w:r>
                    <w:r>
                      <w:instrText xml:space="preserve"> PAGE   \* MERGEFORMAT </w:instrText>
                    </w:r>
                    <w:r>
                      <w:fldChar w:fldCharType="separate"/>
                    </w:r>
                    <w:r w:rsidR="0057672D">
                      <w:rPr>
                        <w:noProof/>
                      </w:rPr>
                      <w:t>17</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90862" w14:textId="77777777" w:rsidR="007646C0" w:rsidRDefault="007646C0" w:rsidP="003A202B">
      <w:pPr>
        <w:spacing w:before="0" w:line="240" w:lineRule="auto"/>
      </w:pPr>
      <w:r>
        <w:separator/>
      </w:r>
    </w:p>
  </w:footnote>
  <w:footnote w:type="continuationSeparator" w:id="0">
    <w:p w14:paraId="4A72D94A" w14:textId="77777777" w:rsidR="007646C0" w:rsidRDefault="007646C0" w:rsidP="003A202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01B3" w14:textId="77777777" w:rsidR="00A716D3" w:rsidRDefault="00A716D3">
    <w:pPr>
      <w:pStyle w:val="Header"/>
    </w:pPr>
    <w:r>
      <w:rPr>
        <w:noProof/>
        <w:lang w:eastAsia="en-GB"/>
      </w:rPr>
      <mc:AlternateContent>
        <mc:Choice Requires="wps">
          <w:drawing>
            <wp:anchor distT="0" distB="0" distL="114300" distR="114300" simplePos="0" relativeHeight="251723776" behindDoc="0" locked="0" layoutInCell="1" allowOverlap="1" wp14:anchorId="42C50987" wp14:editId="1C0B4DF9">
              <wp:simplePos x="0" y="0"/>
              <wp:positionH relativeFrom="page">
                <wp:posOffset>9868535</wp:posOffset>
              </wp:positionH>
              <wp:positionV relativeFrom="page">
                <wp:posOffset>6770370</wp:posOffset>
              </wp:positionV>
              <wp:extent cx="370205" cy="186055"/>
              <wp:effectExtent l="635" t="0" r="635" b="0"/>
              <wp:wrapNone/>
              <wp:docPr id="2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37B84" w14:textId="09F2D255" w:rsidR="00A716D3" w:rsidRPr="0027510E" w:rsidRDefault="00A716D3" w:rsidP="00A5116F">
                          <w:pPr>
                            <w:pStyle w:val="Footer"/>
                            <w:jc w:val="right"/>
                          </w:pPr>
                          <w:r>
                            <w:fldChar w:fldCharType="begin"/>
                          </w:r>
                          <w:r>
                            <w:instrText xml:space="preserve"> PAGE   \* MERGEFORMAT </w:instrText>
                          </w:r>
                          <w:r>
                            <w:fldChar w:fldCharType="separate"/>
                          </w:r>
                          <w:r w:rsidR="0057672D">
                            <w:rPr>
                              <w:noProof/>
                            </w:rPr>
                            <w:t>1</w:t>
                          </w:r>
                          <w:r>
                            <w:rPr>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C50987" id="_x0000_t202" coordsize="21600,21600" o:spt="202" path="m,l,21600r21600,l21600,xe">
              <v:stroke joinstyle="miter"/>
              <v:path gradientshapeok="t" o:connecttype="rect"/>
            </v:shapetype>
            <v:shape id="Text Box 8" o:spid="_x0000_s1026" type="#_x0000_t202" style="position:absolute;margin-left:777.05pt;margin-top:533.1pt;width:29.15pt;height:14.6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prAIAAKo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EAUac9NCkB3rQ6FYcUGLqMw4qA7f7ARz1Abahz5arGu5E9VUhLlYt4Vt6I6UYW0pqyM83N92z&#10;qxOOMiCb8YOoIQzZaWGBDo3sTfGgHAjQoU+Pp96YVCrYvFx4gRdhVMGRn8ReFNkIJJsvD1Lpd1T0&#10;yBg5ltB6C072d0qbZEg2u5hYXJSs62z7O/5sAxynHQgNV82ZScJ280fqpetknYROGMRrJ/SKwrkp&#10;V6ETl/4iKi6L1arwf5q4fpi1rK4pN2FmZfnhn3XuqPFJEydtKdGx2sCZlJTcbladRHsCyi7tdyzI&#10;mZv7PA1bBODygpIfhN5tkDplnCycsAwjJ114ieP56W0ae2EaFuVzSneM03+nhMYcp1EQTVr6LTfP&#10;fq+5kaxnGmZHx/ocJycnkhkFrnltW6sJ6yb7rBQm/adSQLvnRlu9GolOYtWHzQFQjIg3on4E5UoB&#10;ygJ5wsADoxXyO0YjDI8cq287IilG3XsO6jeTZjbkbGxmg/AKruZYYzSZKz1NpN0g2bYF5Pl93cAL&#10;KZlV71MWx3cFA8GSOA4vM3HO/63X04hd/gIAAP//AwBQSwMEFAAGAAgAAAAhAN65q8PgAAAADwEA&#10;AA8AAABkcnMvZG93bnJldi54bWxMjzFPwzAQhXck/oN1SCyIOo4ai4Y4FUKwsNGysLnxkUTY5yh2&#10;k9BfjzPBdu/u6d33qv3iLJtwDL0nBWKTAUNqvOmpVfBxfL1/ABaiJqOtJ1TwgwH29fVVpUvjZ3rH&#10;6RBblkIolFpBF+NQch6aDp0OGz8gpduXH52OSY4tN6OeU7izPM8yyZ3uKX3o9IDPHTbfh7NTIJeX&#10;4e5th/l8aexEnxchIgqlbm+Wp0dgEZf4Z4YVP6FDnZhO/kwmMJt0UWxF8qYpkzIHtnqkyLfATutu&#10;VxTA64r/71H/AgAA//8DAFBLAQItABQABgAIAAAAIQC2gziS/gAAAOEBAAATAAAAAAAAAAAAAAAA&#10;AAAAAABbQ29udGVudF9UeXBlc10ueG1sUEsBAi0AFAAGAAgAAAAhADj9If/WAAAAlAEAAAsAAAAA&#10;AAAAAAAAAAAALwEAAF9yZWxzLy5yZWxzUEsBAi0AFAAGAAgAAAAhAJD8+umsAgAAqgUAAA4AAAAA&#10;AAAAAAAAAAAALgIAAGRycy9lMm9Eb2MueG1sUEsBAi0AFAAGAAgAAAAhAN65q8PgAAAADwEAAA8A&#10;AAAAAAAAAAAAAAAABgUAAGRycy9kb3ducmV2LnhtbFBLBQYAAAAABAAEAPMAAAATBgAAAAA=&#10;" filled="f" stroked="f">
              <v:textbox style="mso-fit-shape-to-text:t" inset="0,0,0,0">
                <w:txbxContent>
                  <w:p w14:paraId="56E37B84" w14:textId="09F2D255" w:rsidR="00A716D3" w:rsidRPr="0027510E" w:rsidRDefault="00A716D3" w:rsidP="00A5116F">
                    <w:pPr>
                      <w:pStyle w:val="Footer"/>
                      <w:jc w:val="right"/>
                    </w:pPr>
                    <w:r>
                      <w:fldChar w:fldCharType="begin"/>
                    </w:r>
                    <w:r>
                      <w:instrText xml:space="preserve"> PAGE   \* MERGEFORMAT </w:instrText>
                    </w:r>
                    <w:r>
                      <w:fldChar w:fldCharType="separate"/>
                    </w:r>
                    <w:r w:rsidR="0057672D">
                      <w:rPr>
                        <w:noProof/>
                      </w:rPr>
                      <w:t>1</w:t>
                    </w:r>
                    <w:r>
                      <w:rPr>
                        <w:noProof/>
                      </w:rPr>
                      <w:fldChar w:fldCharType="end"/>
                    </w:r>
                  </w:p>
                </w:txbxContent>
              </v:textbox>
              <w10:wrap anchorx="page" anchory="page"/>
            </v:shape>
          </w:pict>
        </mc:Fallback>
      </mc:AlternateContent>
    </w:r>
    <w:r>
      <w:rPr>
        <w:noProof/>
        <w:lang w:eastAsia="en-GB"/>
      </w:rPr>
      <w:drawing>
        <wp:anchor distT="0" distB="0" distL="114300" distR="114300" simplePos="0" relativeHeight="251720704" behindDoc="1" locked="0" layoutInCell="1" allowOverlap="1" wp14:anchorId="78BAF955" wp14:editId="37FC34B4">
          <wp:simplePos x="0" y="0"/>
          <wp:positionH relativeFrom="page">
            <wp:posOffset>9917029</wp:posOffset>
          </wp:positionH>
          <wp:positionV relativeFrom="page">
            <wp:posOffset>6785811</wp:posOffset>
          </wp:positionV>
          <wp:extent cx="301792" cy="304800"/>
          <wp:effectExtent l="19050" t="0" r="3008" b="0"/>
          <wp:wrapNone/>
          <wp:docPr id="265" name="Picture 5" descr="Pag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No.png"/>
                  <pic:cNvPicPr/>
                </pic:nvPicPr>
                <pic:blipFill>
                  <a:blip r:embed="rId1"/>
                  <a:stretch>
                    <a:fillRect/>
                  </a:stretch>
                </pic:blipFill>
                <pic:spPr>
                  <a:xfrm>
                    <a:off x="0" y="0"/>
                    <a:ext cx="301792" cy="304800"/>
                  </a:xfrm>
                  <a:prstGeom prst="rect">
                    <a:avLst/>
                  </a:prstGeom>
                </pic:spPr>
              </pic:pic>
            </a:graphicData>
          </a:graphic>
        </wp:anchor>
      </w:drawing>
    </w:r>
    <w:r>
      <w:rPr>
        <w:noProof/>
        <w:lang w:eastAsia="en-GB"/>
      </w:rPr>
      <mc:AlternateContent>
        <mc:Choice Requires="wps">
          <w:drawing>
            <wp:anchor distT="0" distB="0" distL="114300" distR="114300" simplePos="0" relativeHeight="251721728" behindDoc="1" locked="1" layoutInCell="0" allowOverlap="1" wp14:anchorId="617EBCEC" wp14:editId="56229A47">
              <wp:simplePos x="0" y="0"/>
              <wp:positionH relativeFrom="page">
                <wp:posOffset>892810</wp:posOffset>
              </wp:positionH>
              <wp:positionV relativeFrom="page">
                <wp:posOffset>900430</wp:posOffset>
              </wp:positionV>
              <wp:extent cx="0" cy="5687695"/>
              <wp:effectExtent l="16510" t="14605" r="21590" b="12700"/>
              <wp:wrapNone/>
              <wp:docPr id="26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7695"/>
                      </a:xfrm>
                      <a:prstGeom prst="straightConnector1">
                        <a:avLst/>
                      </a:prstGeom>
                      <a:noFill/>
                      <a:ln w="254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11BAA" id="_x0000_t32" coordsize="21600,21600" o:spt="32" o:oned="t" path="m,l21600,21600e" filled="f">
              <v:path arrowok="t" fillok="f" o:connecttype="none"/>
              <o:lock v:ext="edit" shapetype="t"/>
            </v:shapetype>
            <v:shape id="AutoShape 4" o:spid="_x0000_s1026" type="#_x0000_t32" style="position:absolute;margin-left:70.3pt;margin-top:70.9pt;width:0;height:447.8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cWNgIAAHUEAAAOAAAAZHJzL2Uyb0RvYy54bWysVMGO2jAQvVfqP1i5QxI2sBARVqsEetm2&#10;SLv9AGM7xKpjW7YhQVX/vWMHoqW9VFU5mPF45s2b8XPWT30r0JkZy5UsonSaRIhJoiiXxyL69rab&#10;LCNkHZYUCyVZEV2YjZ42Hz+sO52zmWqUoMwgAJE273QRNc7pPI4taViL7VRpJuGwVqbFDrbmGFOD&#10;O0BvRTxLkkXcKUO1UYRZC95qOIw2Ab+uGXFf69oyh0QRATcXVhPWg1/jzRrnR4N1w8mVBv4HFi3m&#10;EoqOUBV2GJ0M/wOq5cQoq2o3JaqNVV1zwkIP0E2a/NbNa4M1C73AcKwex2T/Hyz5ct4bxGkRzRYP&#10;EZK4hUt6PjkVaqPMD6jTNoe4Uu6Nb5H08lW/KPLdIqnKBssjC8FvFw25qc+I71L8xmooc+g+Kwox&#10;GPDDtPratB4S5oD6cCmX8VJY7xAZnAS888XycbGaB3Sc3xK1se4TUy3yRhFZZzA/Nq5UUsLVK5OG&#10;Mvj8Yp2nhfNbgq8q1Y4LERQgJOpgBPMsSUKGVYJTf+rjghhZKQw6Y5CR62chRpxaaGfwpYn/DWoC&#10;P2hu8AcXlB0hAok7dKNOkgYSDcN0e7Ud5mKwIVtITwMGAm1crUFcP1bJarvcLrNJNltsJ1lSVZPn&#10;XZlNFrv0cV49VGVZpT892zTLG04pk76pm9DT7O+EdH1yg0RHqY/ji+/RQ4tA9vYfSAdFeBEMcjoo&#10;etmbm1JA2yH4+g7943m/B/v912LzCwAA//8DAFBLAwQUAAYACAAAACEAGYIPBt8AAAAMAQAADwAA&#10;AGRycy9kb3ducmV2LnhtbExPQU7DMBC8I/EHa5G4UbtAShXiVLSIA0KqRODSmxObJCJeR7aTpn09&#10;Gy5wm9kZzc5km8l2bDQ+tA4lLBcCmMHK6RZrCZ8fLzdrYCEq1KpzaCScTIBNfnmRqVS7I76bsYg1&#10;oxAMqZLQxNinnIeqMVaFhesNkvblvFWRqK+59upI4bbjt0KsuFUt0odG9WbXmOq7GKyEZDjvT/7w&#10;1j6vk+1uew6HsSxepby+mp4egUUzxT8zzPWpOuTUqXQD6sA64vdiRdYZLGnD7Pi9lATE3UMCPM/4&#10;/xH5DwAAAP//AwBQSwECLQAUAAYACAAAACEAtoM4kv4AAADhAQAAEwAAAAAAAAAAAAAAAAAAAAAA&#10;W0NvbnRlbnRfVHlwZXNdLnhtbFBLAQItABQABgAIAAAAIQA4/SH/1gAAAJQBAAALAAAAAAAAAAAA&#10;AAAAAC8BAABfcmVscy8ucmVsc1BLAQItABQABgAIAAAAIQBVk1cWNgIAAHUEAAAOAAAAAAAAAAAA&#10;AAAAAC4CAABkcnMvZTJvRG9jLnhtbFBLAQItABQABgAIAAAAIQAZgg8G3wAAAAwBAAAPAAAAAAAA&#10;AAAAAAAAAJAEAABkcnMvZG93bnJldi54bWxQSwUGAAAAAAQABADzAAAAnAUAAAAA&#10;" o:allowincell="f" strokecolor="#003767 [3215]" strokeweight="2pt">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606C" w14:textId="77777777" w:rsidR="00A716D3" w:rsidRDefault="00A716D3">
    <w:pPr>
      <w:pStyle w:val="Header"/>
    </w:pPr>
    <w:r>
      <w:rPr>
        <w:noProof/>
        <w:lang w:eastAsia="en-GB"/>
      </w:rPr>
      <mc:AlternateContent>
        <mc:Choice Requires="wps">
          <w:drawing>
            <wp:anchor distT="0" distB="0" distL="114300" distR="114300" simplePos="0" relativeHeight="251718656" behindDoc="0" locked="0" layoutInCell="1" allowOverlap="1" wp14:anchorId="306BEF19" wp14:editId="37C055D1">
              <wp:simplePos x="0" y="0"/>
              <wp:positionH relativeFrom="page">
                <wp:posOffset>9868535</wp:posOffset>
              </wp:positionH>
              <wp:positionV relativeFrom="page">
                <wp:posOffset>6770370</wp:posOffset>
              </wp:positionV>
              <wp:extent cx="370205" cy="186055"/>
              <wp:effectExtent l="635" t="0" r="635" b="0"/>
              <wp:wrapNone/>
              <wp:docPr id="2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D54E3" w14:textId="6FF7EE48" w:rsidR="00A716D3" w:rsidRPr="0027510E" w:rsidRDefault="00A716D3" w:rsidP="00A5116F">
                          <w:pPr>
                            <w:pStyle w:val="Footer"/>
                            <w:jc w:val="right"/>
                          </w:pPr>
                          <w:r>
                            <w:fldChar w:fldCharType="begin"/>
                          </w:r>
                          <w:r>
                            <w:instrText xml:space="preserve"> PAGE   \* MERGEFORMAT </w:instrText>
                          </w:r>
                          <w:r>
                            <w:fldChar w:fldCharType="separate"/>
                          </w:r>
                          <w:r w:rsidR="0057672D">
                            <w:rPr>
                              <w:noProof/>
                            </w:rPr>
                            <w:t>16</w:t>
                          </w:r>
                          <w:r>
                            <w:rPr>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6BEF19" id="_x0000_t202" coordsize="21600,21600" o:spt="202" path="m,l,21600r21600,l21600,xe">
              <v:stroke joinstyle="miter"/>
              <v:path gradientshapeok="t" o:connecttype="rect"/>
            </v:shapetype>
            <v:shape id="_x0000_s1028" type="#_x0000_t202" style="position:absolute;margin-left:777.05pt;margin-top:533.1pt;width:29.15pt;height:14.6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G/rw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EMUac9NCkB3rQ6FYcUGLqMw4qA7f7ARz1Abahz5arGu5E9VUhLlYt4Vt6I6UYW0pqyM83N92z&#10;qxOOMiCb8YOoIQzZaWGBDo3sTfGgHAjQoU+Pp96YVCrYvFx4gRdhVMGRn8ReFNkIJJsvD1Lpd1T0&#10;yBg5ltB6C072d0qbZEg2u5hYXJSs62z7O/5sAxynHQgNV82ZScJ280fqpetknYROGMRrJ/SKwrkp&#10;V6ETl/4iKi6L1arwf5q4fpi1rK4pN2FmZfnhn3XuqPFJEydtKdGx2sCZlJTcbladRHsCyi7tdyzI&#10;mZv7PA1bBODygpIfhN5tkDplnCycsAwjJ114ieP56W0ae2EaFuVzSneM03+nhMYcp1EQTVr6LTfP&#10;fq+5kaxnGmZHx/ocJycnkhkFrnltW6sJ6yb7rBQm/adSQLvnRlu9GolOYtWHzWF6Gia60fJG1I8g&#10;YClAYKBSmHtgtEJ+x2iEGZJj9W1HJMWoe8/hEZiBMxtyNjazQXgFV3OsMZrMlZ4G026QbNsC8vzM&#10;buChlMyK+CmL4/OCuWC5HGeYGTzn/9bradIufwEAAP//AwBQSwMEFAAGAAgAAAAhAN65q8PgAAAA&#10;DwEAAA8AAABkcnMvZG93bnJldi54bWxMjzFPwzAQhXck/oN1SCyIOo4ai4Y4FUKwsNGysLnxkUTY&#10;5yh2k9BfjzPBdu/u6d33qv3iLJtwDL0nBWKTAUNqvOmpVfBxfL1/ABaiJqOtJ1TwgwH29fVVpUvj&#10;Z3rH6RBblkIolFpBF+NQch6aDp0OGz8gpduXH52OSY4tN6OeU7izPM8yyZ3uKX3o9IDPHTbfh7NT&#10;IJeX4e5th/l8aexEnxchIgqlbm+Wp0dgEZf4Z4YVP6FDnZhO/kwmMJt0UWxF8qYpkzIHtnqkyLfA&#10;TutuVxTA64r/71H/AgAA//8DAFBLAQItABQABgAIAAAAIQC2gziS/gAAAOEBAAATAAAAAAAAAAAA&#10;AAAAAAAAAABbQ29udGVudF9UeXBlc10ueG1sUEsBAi0AFAAGAAgAAAAhADj9If/WAAAAlAEAAAsA&#10;AAAAAAAAAAAAAAAALwEAAF9yZWxzLy5yZWxzUEsBAi0AFAAGAAgAAAAhANEbYb+vAgAAsQUAAA4A&#10;AAAAAAAAAAAAAAAALgIAAGRycy9lMm9Eb2MueG1sUEsBAi0AFAAGAAgAAAAhAN65q8PgAAAADwEA&#10;AA8AAAAAAAAAAAAAAAAACQUAAGRycy9kb3ducmV2LnhtbFBLBQYAAAAABAAEAPMAAAAWBgAAAAA=&#10;" filled="f" stroked="f">
              <v:textbox style="mso-fit-shape-to-text:t" inset="0,0,0,0">
                <w:txbxContent>
                  <w:p w14:paraId="310D54E3" w14:textId="6FF7EE48" w:rsidR="00A716D3" w:rsidRPr="0027510E" w:rsidRDefault="00A716D3" w:rsidP="00A5116F">
                    <w:pPr>
                      <w:pStyle w:val="Footer"/>
                      <w:jc w:val="right"/>
                    </w:pPr>
                    <w:r>
                      <w:fldChar w:fldCharType="begin"/>
                    </w:r>
                    <w:r>
                      <w:instrText xml:space="preserve"> PAGE   \* MERGEFORMAT </w:instrText>
                    </w:r>
                    <w:r>
                      <w:fldChar w:fldCharType="separate"/>
                    </w:r>
                    <w:r w:rsidR="0057672D">
                      <w:rPr>
                        <w:noProof/>
                      </w:rPr>
                      <w:t>16</w:t>
                    </w:r>
                    <w:r>
                      <w:rPr>
                        <w:noProof/>
                      </w:rPr>
                      <w:fldChar w:fldCharType="end"/>
                    </w:r>
                  </w:p>
                </w:txbxContent>
              </v:textbox>
              <w10:wrap anchorx="page" anchory="page"/>
            </v:shape>
          </w:pict>
        </mc:Fallback>
      </mc:AlternateContent>
    </w:r>
    <w:r>
      <w:rPr>
        <w:noProof/>
        <w:lang w:eastAsia="en-GB"/>
      </w:rPr>
      <w:drawing>
        <wp:anchor distT="0" distB="0" distL="114300" distR="114300" simplePos="0" relativeHeight="251715584" behindDoc="1" locked="0" layoutInCell="1" allowOverlap="1" wp14:anchorId="68A9148E" wp14:editId="39867F6D">
          <wp:simplePos x="0" y="0"/>
          <wp:positionH relativeFrom="page">
            <wp:posOffset>9917029</wp:posOffset>
          </wp:positionH>
          <wp:positionV relativeFrom="page">
            <wp:posOffset>6785811</wp:posOffset>
          </wp:positionV>
          <wp:extent cx="301792" cy="304800"/>
          <wp:effectExtent l="19050" t="0" r="3008" b="0"/>
          <wp:wrapNone/>
          <wp:docPr id="3" name="Picture 5" descr="Pag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No.png"/>
                  <pic:cNvPicPr/>
                </pic:nvPicPr>
                <pic:blipFill>
                  <a:blip r:embed="rId1"/>
                  <a:stretch>
                    <a:fillRect/>
                  </a:stretch>
                </pic:blipFill>
                <pic:spPr>
                  <a:xfrm>
                    <a:off x="0" y="0"/>
                    <a:ext cx="301792" cy="304800"/>
                  </a:xfrm>
                  <a:prstGeom prst="rect">
                    <a:avLst/>
                  </a:prstGeom>
                </pic:spPr>
              </pic:pic>
            </a:graphicData>
          </a:graphic>
        </wp:anchor>
      </w:drawing>
    </w:r>
    <w:r>
      <w:rPr>
        <w:noProof/>
        <w:lang w:eastAsia="en-GB"/>
      </w:rPr>
      <mc:AlternateContent>
        <mc:Choice Requires="wps">
          <w:drawing>
            <wp:anchor distT="0" distB="0" distL="114300" distR="114300" simplePos="0" relativeHeight="251716608" behindDoc="1" locked="1" layoutInCell="0" allowOverlap="1" wp14:anchorId="77D34B64" wp14:editId="00003085">
              <wp:simplePos x="0" y="0"/>
              <wp:positionH relativeFrom="page">
                <wp:posOffset>892810</wp:posOffset>
              </wp:positionH>
              <wp:positionV relativeFrom="page">
                <wp:posOffset>900430</wp:posOffset>
              </wp:positionV>
              <wp:extent cx="0" cy="5687695"/>
              <wp:effectExtent l="16510" t="14605" r="21590" b="12700"/>
              <wp:wrapNone/>
              <wp:docPr id="25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7695"/>
                      </a:xfrm>
                      <a:prstGeom prst="straightConnector1">
                        <a:avLst/>
                      </a:prstGeom>
                      <a:noFill/>
                      <a:ln w="254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0815A" id="_x0000_t32" coordsize="21600,21600" o:spt="32" o:oned="t" path="m,l21600,21600e" filled="f">
              <v:path arrowok="t" fillok="f" o:connecttype="none"/>
              <o:lock v:ext="edit" shapetype="t"/>
            </v:shapetype>
            <v:shape id="AutoShape 4" o:spid="_x0000_s1026" type="#_x0000_t32" style="position:absolute;margin-left:70.3pt;margin-top:70.9pt;width:0;height:447.8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YUNgIAAHUEAAAOAAAAZHJzL2Uyb0RvYy54bWysVMGO2jAQvVfqP1i5QxIaWIgIq1UCvWy7&#10;SLv9AGM7xKpjW7YhQVX/vWMHoqW9VFU5mPF45s2b8XPWj30r0JkZy5UsonSaRIhJoiiXxyL69rab&#10;LCNkHZYUCyVZEV2YjR43Hz+sO52zmWqUoMwgAJE273QRNc7pPI4taViL7VRpJuGwVqbFDrbmGFOD&#10;O0BvRTxLkkXcKUO1UYRZC95qOIw2Ab+uGXEvdW2ZQ6KIgJsLqwnrwa/xZo3zo8G64eRKA/8DixZz&#10;CUVHqAo7jE6G/wHVcmKUVbWbEtXGqq45YaEH6CZNfuvmtcGahV5gOFaPY7L/D5Z8Pe8N4rSIZvOH&#10;CEncwiU9nZwKtVHmB9Rpm0NcKffGt0h6+aqfFflukVRlg+WRheC3i4bc1GfEdyl+YzWUOXRfFIUY&#10;DPhhWn1tWg8Jc0B9uJTLeCmsd4gMTgLe+WL5sFjNAzrOb4naWPeZqRZ5o4isM5gfG1cqKeHqlUlD&#10;GXx+ts7TwvktwVeVaseFCAoQEnV+BFmShAyrBKf+1McFMbJSGHTGICPXz0KMOLXQzuBLE/8b1AR+&#10;0NzgDy4oO0IEEnfoRp0kDSQahun2ajvMxWBDtpCeBgwE2rhag7h+rJLVdrldZpNstthOsqSqJk+7&#10;MpssdunDvPpUlWWV/vRs0yxvOKVM+qZuQk+zvxPS9ckNEh2lPo4vvkcPLQLZ238gHRThRTDI6aDo&#10;ZW9uSgFth+DrO/SP5/0e7Pdfi80vAAAA//8DAFBLAwQUAAYACAAAACEAGYIPBt8AAAAMAQAADwAA&#10;AGRycy9kb3ducmV2LnhtbExPQU7DMBC8I/EHa5G4UbtAShXiVLSIA0KqRODSmxObJCJeR7aTpn09&#10;Gy5wm9kZzc5km8l2bDQ+tA4lLBcCmMHK6RZrCZ8fLzdrYCEq1KpzaCScTIBNfnmRqVS7I76bsYg1&#10;oxAMqZLQxNinnIeqMVaFhesNkvblvFWRqK+59upI4bbjt0KsuFUt0odG9WbXmOq7GKyEZDjvT/7w&#10;1j6vk+1uew6HsSxepby+mp4egUUzxT8zzPWpOuTUqXQD6sA64vdiRdYZLGnD7Pi9lATE3UMCPM/4&#10;/xH5DwAAAP//AwBQSwECLQAUAAYACAAAACEAtoM4kv4AAADhAQAAEwAAAAAAAAAAAAAAAAAAAAAA&#10;W0NvbnRlbnRfVHlwZXNdLnhtbFBLAQItABQABgAIAAAAIQA4/SH/1gAAAJQBAAALAAAAAAAAAAAA&#10;AAAAAC8BAABfcmVscy8ucmVsc1BLAQItABQABgAIAAAAIQCBqZYUNgIAAHUEAAAOAAAAAAAAAAAA&#10;AAAAAC4CAABkcnMvZTJvRG9jLnhtbFBLAQItABQABgAIAAAAIQAZgg8G3wAAAAwBAAAPAAAAAAAA&#10;AAAAAAAAAJAEAABkcnMvZG93bnJldi54bWxQSwUGAAAAAAQABADzAAAAnAUAAAAA&#10;" o:allowincell="f" strokecolor="#003767 [3215]" strokeweight="2pt">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DC995" w14:textId="77777777" w:rsidR="00A716D3" w:rsidRDefault="00A716D3">
    <w:pPr>
      <w:pStyle w:val="Header"/>
    </w:pPr>
    <w:r>
      <w:rPr>
        <w:noProof/>
        <w:lang w:eastAsia="en-GB"/>
      </w:rPr>
      <mc:AlternateContent>
        <mc:Choice Requires="wps">
          <w:drawing>
            <wp:anchor distT="0" distB="0" distL="114300" distR="114300" simplePos="0" relativeHeight="251670528" behindDoc="0" locked="0" layoutInCell="1" allowOverlap="1" wp14:anchorId="790AC0AD" wp14:editId="2C8EA722">
              <wp:simplePos x="0" y="0"/>
              <wp:positionH relativeFrom="page">
                <wp:posOffset>9868535</wp:posOffset>
              </wp:positionH>
              <wp:positionV relativeFrom="page">
                <wp:posOffset>6770370</wp:posOffset>
              </wp:positionV>
              <wp:extent cx="370205" cy="186055"/>
              <wp:effectExtent l="635" t="0" r="63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1F688" w14:textId="1BC7FCEF" w:rsidR="00A716D3" w:rsidRPr="0027510E" w:rsidRDefault="00A716D3" w:rsidP="00A5116F">
                          <w:pPr>
                            <w:pStyle w:val="Footer"/>
                            <w:jc w:val="right"/>
                          </w:pPr>
                          <w:r>
                            <w:fldChar w:fldCharType="begin"/>
                          </w:r>
                          <w:r>
                            <w:instrText xml:space="preserve"> PAGE   \* MERGEFORMAT </w:instrText>
                          </w:r>
                          <w:r>
                            <w:fldChar w:fldCharType="separate"/>
                          </w:r>
                          <w:r w:rsidR="0057672D">
                            <w:rPr>
                              <w:noProof/>
                            </w:rPr>
                            <w:t>17</w:t>
                          </w:r>
                          <w:r>
                            <w:rPr>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0AC0AD" id="_x0000_t202" coordsize="21600,21600" o:spt="202" path="m,l,21600r21600,l21600,xe">
              <v:stroke joinstyle="miter"/>
              <v:path gradientshapeok="t" o:connecttype="rect"/>
            </v:shapetype>
            <v:shape id="_x0000_s1030" type="#_x0000_t202" style="position:absolute;margin-left:777.05pt;margin-top:533.1pt;width:29.15pt;height:14.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9nUrg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Sxqc7QqxSc7ntw0yNsQ5ctU9XfifKrQlysG8J39EZKMTSUVJCdb266Z1cn&#10;HGVAtsMHUUEYstfCAo217EzpoBgI0KFLj6fOmFRK2LxceoEXYVTCkR8vvCiyEUg6X+6l0u+o6JAx&#10;Miyh8RacHO6UNsmQdHYxsbgoWNva5rf82QY4TjsQGq6aM5OE7eWPxEs28SYOnTBYbJzQy3PnpliH&#10;zqLwl1F+ma/Xuf/TxPXDtGFVRbkJM+vKD/+sb0eFT4o4KUuJllUGzqSk5G67biU6ENB1Yb9jQc7c&#10;3Odp2CIAlxeU/CD0boPEKRbx0gmLMHKSpRc7np/cJgsvTMK8eE7pjnH675TQAJKLgmjS0m+5efZ7&#10;zY2kHdMwOVrWZTg+OZHUKHDDK9taTVg72WelMOk/lQLaPTfa6tVIdBKrHrejfRihiW60vBXVIwhY&#10;ChAYqBSmHhiNkN8xGmCCZFh92xNJMWrfc3gEZtzMhpyN7WwQXsLVDGuMJnOtp7G07yXbNYA8P7Mb&#10;eCgFsyJ+yuL4vGAqWC7HCWbGzvm/9Xqas6tfAAAA//8DAFBLAwQUAAYACAAAACEA3rmrw+AAAAAP&#10;AQAADwAAAGRycy9kb3ducmV2LnhtbEyPMU/DMBCFdyT+g3VILIg6jhqLhjgVQrCw0bKwufGRRNjn&#10;KHaT0F+PM8F27+7p3feq/eIsm3AMvScFYpMBQ2q86alV8HF8vX8AFqImo60nVPCDAfb19VWlS+Nn&#10;esfpEFuWQiiUWkEX41ByHpoOnQ4bPyCl25cfnY5Jji03o55TuLM8zzLJne4pfej0gM8dNt+Hs1Mg&#10;l5fh7m2H+Xxp7ESfFyEiCqVub5anR2ARl/hnhhU/oUOdmE7+TCYwm3RRbEXypimTMge2eqTIt8BO&#10;625XFMDriv/vUf8CAAD//wMAUEsBAi0AFAAGAAgAAAAhALaDOJL+AAAA4QEAABMAAAAAAAAAAAAA&#10;AAAAAAAAAFtDb250ZW50X1R5cGVzXS54bWxQSwECLQAUAAYACAAAACEAOP0h/9YAAACUAQAACwAA&#10;AAAAAAAAAAAAAAAvAQAAX3JlbHMvLnJlbHNQSwECLQAUAAYACAAAACEAncPZ1K4CAACvBQAADgAA&#10;AAAAAAAAAAAAAAAuAgAAZHJzL2Uyb0RvYy54bWxQSwECLQAUAAYACAAAACEA3rmrw+AAAAAPAQAA&#10;DwAAAAAAAAAAAAAAAAAIBQAAZHJzL2Rvd25yZXYueG1sUEsFBgAAAAAEAAQA8wAAABUGAAAAAA==&#10;" filled="f" stroked="f">
              <v:textbox style="mso-fit-shape-to-text:t" inset="0,0,0,0">
                <w:txbxContent>
                  <w:p w14:paraId="2661F688" w14:textId="1BC7FCEF" w:rsidR="00A716D3" w:rsidRPr="0027510E" w:rsidRDefault="00A716D3" w:rsidP="00A5116F">
                    <w:pPr>
                      <w:pStyle w:val="Footer"/>
                      <w:jc w:val="right"/>
                    </w:pPr>
                    <w:r>
                      <w:fldChar w:fldCharType="begin"/>
                    </w:r>
                    <w:r>
                      <w:instrText xml:space="preserve"> PAGE   \* MERGEFORMAT </w:instrText>
                    </w:r>
                    <w:r>
                      <w:fldChar w:fldCharType="separate"/>
                    </w:r>
                    <w:r w:rsidR="0057672D">
                      <w:rPr>
                        <w:noProof/>
                      </w:rPr>
                      <w:t>17</w:t>
                    </w:r>
                    <w:r>
                      <w:rPr>
                        <w:noProof/>
                      </w:rPr>
                      <w:fldChar w:fldCharType="end"/>
                    </w:r>
                  </w:p>
                </w:txbxContent>
              </v:textbox>
              <w10:wrap anchorx="page" anchory="page"/>
            </v:shape>
          </w:pict>
        </mc:Fallback>
      </mc:AlternateContent>
    </w:r>
    <w:r>
      <w:rPr>
        <w:noProof/>
        <w:lang w:eastAsia="en-GB"/>
      </w:rPr>
      <w:drawing>
        <wp:anchor distT="0" distB="0" distL="114300" distR="114300" simplePos="0" relativeHeight="251655165" behindDoc="1" locked="0" layoutInCell="1" allowOverlap="1" wp14:anchorId="77AE879C" wp14:editId="7D9557B7">
          <wp:simplePos x="0" y="0"/>
          <wp:positionH relativeFrom="page">
            <wp:posOffset>9917029</wp:posOffset>
          </wp:positionH>
          <wp:positionV relativeFrom="page">
            <wp:posOffset>6785811</wp:posOffset>
          </wp:positionV>
          <wp:extent cx="301792" cy="304800"/>
          <wp:effectExtent l="19050" t="0" r="3008" b="0"/>
          <wp:wrapNone/>
          <wp:docPr id="1" name="Picture 5" descr="Pag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No.png"/>
                  <pic:cNvPicPr/>
                </pic:nvPicPr>
                <pic:blipFill>
                  <a:blip r:embed="rId1"/>
                  <a:stretch>
                    <a:fillRect/>
                  </a:stretch>
                </pic:blipFill>
                <pic:spPr>
                  <a:xfrm>
                    <a:off x="0" y="0"/>
                    <a:ext cx="301792" cy="304800"/>
                  </a:xfrm>
                  <a:prstGeom prst="rect">
                    <a:avLst/>
                  </a:prstGeom>
                </pic:spPr>
              </pic:pic>
            </a:graphicData>
          </a:graphic>
        </wp:anchor>
      </w:drawing>
    </w:r>
    <w:r>
      <w:rPr>
        <w:noProof/>
        <w:lang w:eastAsia="en-GB"/>
      </w:rPr>
      <mc:AlternateContent>
        <mc:Choice Requires="wps">
          <w:drawing>
            <wp:anchor distT="0" distB="0" distL="114300" distR="114300" simplePos="0" relativeHeight="251666432" behindDoc="1" locked="1" layoutInCell="0" allowOverlap="1" wp14:anchorId="655304FC" wp14:editId="3CF31AFA">
              <wp:simplePos x="0" y="0"/>
              <wp:positionH relativeFrom="page">
                <wp:posOffset>892810</wp:posOffset>
              </wp:positionH>
              <wp:positionV relativeFrom="page">
                <wp:posOffset>900430</wp:posOffset>
              </wp:positionV>
              <wp:extent cx="0" cy="5687695"/>
              <wp:effectExtent l="16510" t="14605" r="21590" b="1270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7695"/>
                      </a:xfrm>
                      <a:prstGeom prst="straightConnector1">
                        <a:avLst/>
                      </a:prstGeom>
                      <a:noFill/>
                      <a:ln w="254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E78E6" id="_x0000_t32" coordsize="21600,21600" o:spt="32" o:oned="t" path="m,l21600,21600e" filled="f">
              <v:path arrowok="t" fillok="f" o:connecttype="none"/>
              <o:lock v:ext="edit" shapetype="t"/>
            </v:shapetype>
            <v:shape id="AutoShape 4" o:spid="_x0000_s1026" type="#_x0000_t32" style="position:absolute;margin-left:70.3pt;margin-top:70.9pt;width:0;height:447.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NfwNQIAAHMEAAAOAAAAZHJzL2Uyb0RvYy54bWysVMGO2jAQvVfqP1i+QxIaWIgIq1UCvWy7&#10;SLv9AGM7xKpjW7YhoKr/3rEDaGkvVVUOZjyeefNm/Jzl46mT6MitE1qVOBunGHFFNRNqX+Jvb5vR&#10;HCPniWJEasVLfOYOP64+flj2puAT3WrJuEUAolzRmxK33psiSRxteUfcWBuu4LDRtiMetnafMEt6&#10;QO9kMknTWdJry4zVlDsH3no4xKuI3zSc+pemcdwjWWLg5uNq47oLa7JakmJviWkFvdAg/8CiI0JB&#10;0RtUTTxBByv+gOoEtdrpxo+p7hLdNILy2AN0k6W/dfPaEsNjLzAcZ25jcv8Pln49bi0SrMQPGCnS&#10;wRU9HbyOlVEextMbV0BUpbY2NEhP6tU8a/rdIaWrlqg9j8FvZwO5WchI7lLCxhkosuu/aAYxBPDj&#10;rE6N7QIkTAGd4pWcb1fCTx7RwUnBO53NH2aLaUQnxTXRWOc/c92hYJTYeUvEvvWVVgouXtssliHH&#10;Z+cDLVJcE0JVpTdCynj/UqG+xJNpnqYxw2kpWDgNcVGKvJIWHQmIyJ8mMUYeOmhn8GVp+A1aAj8o&#10;bvBHF5S9QUQSd+hWHxSLJFpO2PpieyLkYEO2VIEGDATauFiDtH4s0sV6vp7no3wyW4/ytK5HT5sq&#10;H8022cO0/lRXVZ39DGyzvGgFY1yFpq4yz/K/k9HlwQ0CvQn9Nr7kHj22CGSv/5F0VEQQwSCnnWbn&#10;rb0qBZQdgy+vMDyd93uw338rVr8AAAD//wMAUEsDBBQABgAIAAAAIQAZgg8G3wAAAAwBAAAPAAAA&#10;ZHJzL2Rvd25yZXYueG1sTE9BTsMwELwj8QdrkbhRu0BKFeJUtIgDQqpE4NKbE5skIl5HtpOmfT0b&#10;LnCb2RnNzmSbyXZsND60DiUsFwKYwcrpFmsJnx8vN2tgISrUqnNoJJxMgE1+eZGpVLsjvpuxiDWj&#10;EAypktDE2Kech6oxVoWF6w2S9uW8VZGor7n26kjhtuO3Qqy4VS3Sh0b1ZteY6rsYrIRkOO9P/vDW&#10;Pq+T7W57DoexLF6lvL6anh6BRTPFPzPM9ak65NSpdAPqwDri92JF1hksacPs+L2UBMTdQwI8z/j/&#10;EfkPAAAA//8DAFBLAQItABQABgAIAAAAIQC2gziS/gAAAOEBAAATAAAAAAAAAAAAAAAAAAAAAABb&#10;Q29udGVudF9UeXBlc10ueG1sUEsBAi0AFAAGAAgAAAAhADj9If/WAAAAlAEAAAsAAAAAAAAAAAAA&#10;AAAALwEAAF9yZWxzLy5yZWxzUEsBAi0AFAAGAAgAAAAhADas1/A1AgAAcwQAAA4AAAAAAAAAAAAA&#10;AAAALgIAAGRycy9lMm9Eb2MueG1sUEsBAi0AFAAGAAgAAAAhABmCDwbfAAAADAEAAA8AAAAAAAAA&#10;AAAAAAAAjwQAAGRycy9kb3ducmV2LnhtbFBLBQYAAAAABAAEAPMAAACbBQAAAAA=&#10;" o:allowincell="f" strokecolor="#003767 [3215]" strokeweight="2p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AEA4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D555A"/>
    <w:multiLevelType w:val="hybridMultilevel"/>
    <w:tmpl w:val="6DDE43D2"/>
    <w:lvl w:ilvl="0" w:tplc="18A6DAAA">
      <w:start w:val="1"/>
      <w:numFmt w:val="lowerRoman"/>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9092A"/>
    <w:multiLevelType w:val="hybridMultilevel"/>
    <w:tmpl w:val="84EE42DC"/>
    <w:lvl w:ilvl="0" w:tplc="0809001B">
      <w:start w:val="1"/>
      <w:numFmt w:val="lowerRoman"/>
      <w:lvlText w:val="%1."/>
      <w:lvlJc w:val="right"/>
      <w:pPr>
        <w:ind w:left="2148" w:hanging="360"/>
      </w:pPr>
    </w:lvl>
    <w:lvl w:ilvl="1" w:tplc="08090019" w:tentative="1">
      <w:start w:val="1"/>
      <w:numFmt w:val="lowerLetter"/>
      <w:lvlText w:val="%2."/>
      <w:lvlJc w:val="left"/>
      <w:pPr>
        <w:ind w:left="2868" w:hanging="360"/>
      </w:pPr>
    </w:lvl>
    <w:lvl w:ilvl="2" w:tplc="0809001B" w:tentative="1">
      <w:start w:val="1"/>
      <w:numFmt w:val="lowerRoman"/>
      <w:lvlText w:val="%3."/>
      <w:lvlJc w:val="right"/>
      <w:pPr>
        <w:ind w:left="3588" w:hanging="180"/>
      </w:pPr>
    </w:lvl>
    <w:lvl w:ilvl="3" w:tplc="0809000F" w:tentative="1">
      <w:start w:val="1"/>
      <w:numFmt w:val="decimal"/>
      <w:lvlText w:val="%4."/>
      <w:lvlJc w:val="left"/>
      <w:pPr>
        <w:ind w:left="4308" w:hanging="360"/>
      </w:pPr>
    </w:lvl>
    <w:lvl w:ilvl="4" w:tplc="08090019" w:tentative="1">
      <w:start w:val="1"/>
      <w:numFmt w:val="lowerLetter"/>
      <w:lvlText w:val="%5."/>
      <w:lvlJc w:val="left"/>
      <w:pPr>
        <w:ind w:left="5028" w:hanging="360"/>
      </w:pPr>
    </w:lvl>
    <w:lvl w:ilvl="5" w:tplc="0809001B" w:tentative="1">
      <w:start w:val="1"/>
      <w:numFmt w:val="lowerRoman"/>
      <w:lvlText w:val="%6."/>
      <w:lvlJc w:val="right"/>
      <w:pPr>
        <w:ind w:left="5748" w:hanging="180"/>
      </w:pPr>
    </w:lvl>
    <w:lvl w:ilvl="6" w:tplc="0809000F" w:tentative="1">
      <w:start w:val="1"/>
      <w:numFmt w:val="decimal"/>
      <w:lvlText w:val="%7."/>
      <w:lvlJc w:val="left"/>
      <w:pPr>
        <w:ind w:left="6468" w:hanging="360"/>
      </w:pPr>
    </w:lvl>
    <w:lvl w:ilvl="7" w:tplc="08090019" w:tentative="1">
      <w:start w:val="1"/>
      <w:numFmt w:val="lowerLetter"/>
      <w:lvlText w:val="%8."/>
      <w:lvlJc w:val="left"/>
      <w:pPr>
        <w:ind w:left="7188" w:hanging="360"/>
      </w:pPr>
    </w:lvl>
    <w:lvl w:ilvl="8" w:tplc="0809001B" w:tentative="1">
      <w:start w:val="1"/>
      <w:numFmt w:val="lowerRoman"/>
      <w:lvlText w:val="%9."/>
      <w:lvlJc w:val="right"/>
      <w:pPr>
        <w:ind w:left="7908" w:hanging="180"/>
      </w:pPr>
    </w:lvl>
  </w:abstractNum>
  <w:abstractNum w:abstractNumId="3" w15:restartNumberingAfterBreak="0">
    <w:nsid w:val="08DF7835"/>
    <w:multiLevelType w:val="hybridMultilevel"/>
    <w:tmpl w:val="B8D440B6"/>
    <w:lvl w:ilvl="0" w:tplc="08090001">
      <w:start w:val="1"/>
      <w:numFmt w:val="bullet"/>
      <w:lvlText w:val=""/>
      <w:lvlJc w:val="left"/>
      <w:pPr>
        <w:ind w:left="2148" w:hanging="360"/>
      </w:pPr>
      <w:rPr>
        <w:rFonts w:ascii="Symbol" w:hAnsi="Symbol" w:hint="default"/>
      </w:rPr>
    </w:lvl>
    <w:lvl w:ilvl="1" w:tplc="08090019" w:tentative="1">
      <w:start w:val="1"/>
      <w:numFmt w:val="lowerLetter"/>
      <w:lvlText w:val="%2."/>
      <w:lvlJc w:val="left"/>
      <w:pPr>
        <w:ind w:left="2868" w:hanging="360"/>
      </w:pPr>
    </w:lvl>
    <w:lvl w:ilvl="2" w:tplc="0809001B" w:tentative="1">
      <w:start w:val="1"/>
      <w:numFmt w:val="lowerRoman"/>
      <w:lvlText w:val="%3."/>
      <w:lvlJc w:val="right"/>
      <w:pPr>
        <w:ind w:left="3588" w:hanging="180"/>
      </w:pPr>
    </w:lvl>
    <w:lvl w:ilvl="3" w:tplc="0809000F" w:tentative="1">
      <w:start w:val="1"/>
      <w:numFmt w:val="decimal"/>
      <w:lvlText w:val="%4."/>
      <w:lvlJc w:val="left"/>
      <w:pPr>
        <w:ind w:left="4308" w:hanging="360"/>
      </w:pPr>
    </w:lvl>
    <w:lvl w:ilvl="4" w:tplc="08090019" w:tentative="1">
      <w:start w:val="1"/>
      <w:numFmt w:val="lowerLetter"/>
      <w:lvlText w:val="%5."/>
      <w:lvlJc w:val="left"/>
      <w:pPr>
        <w:ind w:left="5028" w:hanging="360"/>
      </w:pPr>
    </w:lvl>
    <w:lvl w:ilvl="5" w:tplc="0809001B" w:tentative="1">
      <w:start w:val="1"/>
      <w:numFmt w:val="lowerRoman"/>
      <w:lvlText w:val="%6."/>
      <w:lvlJc w:val="right"/>
      <w:pPr>
        <w:ind w:left="5748" w:hanging="180"/>
      </w:pPr>
    </w:lvl>
    <w:lvl w:ilvl="6" w:tplc="0809000F" w:tentative="1">
      <w:start w:val="1"/>
      <w:numFmt w:val="decimal"/>
      <w:lvlText w:val="%7."/>
      <w:lvlJc w:val="left"/>
      <w:pPr>
        <w:ind w:left="6468" w:hanging="360"/>
      </w:pPr>
    </w:lvl>
    <w:lvl w:ilvl="7" w:tplc="08090019" w:tentative="1">
      <w:start w:val="1"/>
      <w:numFmt w:val="lowerLetter"/>
      <w:lvlText w:val="%8."/>
      <w:lvlJc w:val="left"/>
      <w:pPr>
        <w:ind w:left="7188" w:hanging="360"/>
      </w:pPr>
    </w:lvl>
    <w:lvl w:ilvl="8" w:tplc="0809001B" w:tentative="1">
      <w:start w:val="1"/>
      <w:numFmt w:val="lowerRoman"/>
      <w:lvlText w:val="%9."/>
      <w:lvlJc w:val="right"/>
      <w:pPr>
        <w:ind w:left="7908" w:hanging="180"/>
      </w:pPr>
    </w:lvl>
  </w:abstractNum>
  <w:abstractNum w:abstractNumId="4" w15:restartNumberingAfterBreak="0">
    <w:nsid w:val="0BCD78F8"/>
    <w:multiLevelType w:val="hybridMultilevel"/>
    <w:tmpl w:val="1E8E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A3C00"/>
    <w:multiLevelType w:val="multilevel"/>
    <w:tmpl w:val="68A4ED8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2D2A09"/>
    <w:multiLevelType w:val="hybridMultilevel"/>
    <w:tmpl w:val="AD5A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C5854"/>
    <w:multiLevelType w:val="hybridMultilevel"/>
    <w:tmpl w:val="1B5615BE"/>
    <w:lvl w:ilvl="0" w:tplc="23B67F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024C04"/>
    <w:multiLevelType w:val="hybridMultilevel"/>
    <w:tmpl w:val="D6FC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465D8"/>
    <w:multiLevelType w:val="hybridMultilevel"/>
    <w:tmpl w:val="7F70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77232"/>
    <w:multiLevelType w:val="hybridMultilevel"/>
    <w:tmpl w:val="55B09E50"/>
    <w:lvl w:ilvl="0" w:tplc="C8D64CE4">
      <w:start w:val="1"/>
      <w:numFmt w:val="lowerLetter"/>
      <w:lvlText w:val="%1)"/>
      <w:lvlJc w:val="left"/>
      <w:pPr>
        <w:ind w:left="1788" w:hanging="360"/>
      </w:pPr>
      <w:rPr>
        <w:rFonts w:hint="default"/>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1" w15:restartNumberingAfterBreak="0">
    <w:nsid w:val="327333D9"/>
    <w:multiLevelType w:val="hybridMultilevel"/>
    <w:tmpl w:val="7F9ABB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37B3303"/>
    <w:multiLevelType w:val="hybridMultilevel"/>
    <w:tmpl w:val="83C8F4FA"/>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33B85D7C"/>
    <w:multiLevelType w:val="hybridMultilevel"/>
    <w:tmpl w:val="6B60CA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58A2B26"/>
    <w:multiLevelType w:val="hybridMultilevel"/>
    <w:tmpl w:val="F3548B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D453B62"/>
    <w:multiLevelType w:val="hybridMultilevel"/>
    <w:tmpl w:val="69CE9EAA"/>
    <w:lvl w:ilvl="0" w:tplc="20060C70">
      <w:start w:val="1"/>
      <w:numFmt w:val="bullet"/>
      <w:pStyle w:val="Bullet1"/>
      <w:lvlText w:val="•"/>
      <w:lvlJc w:val="left"/>
      <w:pPr>
        <w:ind w:left="720" w:hanging="360"/>
      </w:pPr>
      <w:rPr>
        <w:rFonts w:ascii="Georgia" w:hAnsi="Georgia"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46169E"/>
    <w:multiLevelType w:val="hybridMultilevel"/>
    <w:tmpl w:val="9E6C32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DA50475"/>
    <w:multiLevelType w:val="hybridMultilevel"/>
    <w:tmpl w:val="7D6E85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E0B4ED1"/>
    <w:multiLevelType w:val="hybridMultilevel"/>
    <w:tmpl w:val="C6B24D2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FFC4EFB"/>
    <w:multiLevelType w:val="hybridMultilevel"/>
    <w:tmpl w:val="95AC6D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25A17F1"/>
    <w:multiLevelType w:val="hybridMultilevel"/>
    <w:tmpl w:val="713A23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52F2B27"/>
    <w:multiLevelType w:val="hybridMultilevel"/>
    <w:tmpl w:val="27BCCCFE"/>
    <w:lvl w:ilvl="0" w:tplc="F81AC690">
      <w:start w:val="1"/>
      <w:numFmt w:val="bullet"/>
      <w:pStyle w:val="Bullet2"/>
      <w:lvlText w:val="–"/>
      <w:lvlJc w:val="left"/>
      <w:pPr>
        <w:ind w:left="644" w:hanging="360"/>
      </w:pPr>
      <w:rPr>
        <w:rFonts w:ascii="Arial" w:hAnsi="Aria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41232F"/>
    <w:multiLevelType w:val="hybridMultilevel"/>
    <w:tmpl w:val="0DD27B30"/>
    <w:lvl w:ilvl="0" w:tplc="DEAC3134">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C0577BF"/>
    <w:multiLevelType w:val="hybridMultilevel"/>
    <w:tmpl w:val="380690E4"/>
    <w:lvl w:ilvl="0" w:tplc="C8D64CE4">
      <w:start w:val="1"/>
      <w:numFmt w:val="lowerLetter"/>
      <w:lvlText w:val="%1)"/>
      <w:lvlJc w:val="left"/>
      <w:pPr>
        <w:ind w:left="1788" w:hanging="360"/>
      </w:pPr>
      <w:rPr>
        <w:rFonts w:hint="default"/>
      </w:rPr>
    </w:lvl>
    <w:lvl w:ilvl="1" w:tplc="08090019" w:tentative="1">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0411B0"/>
    <w:multiLevelType w:val="hybridMultilevel"/>
    <w:tmpl w:val="7C32F7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5C167EF"/>
    <w:multiLevelType w:val="hybridMultilevel"/>
    <w:tmpl w:val="31D6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03665"/>
    <w:multiLevelType w:val="hybridMultilevel"/>
    <w:tmpl w:val="E9389E18"/>
    <w:lvl w:ilvl="0" w:tplc="A4AE3692">
      <w:start w:val="1"/>
      <w:numFmt w:val="bullet"/>
      <w:lvlText w:val=""/>
      <w:lvlJc w:val="left"/>
      <w:pPr>
        <w:ind w:left="1070" w:hanging="360"/>
      </w:pPr>
      <w:rPr>
        <w:rFonts w:ascii="Symbol" w:hAnsi="Symbol" w:hint="default"/>
        <w:color w:val="auto"/>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7" w15:restartNumberingAfterBreak="0">
    <w:nsid w:val="7B1F2E2F"/>
    <w:multiLevelType w:val="multilevel"/>
    <w:tmpl w:val="68A4ED8E"/>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C01D57"/>
    <w:multiLevelType w:val="hybridMultilevel"/>
    <w:tmpl w:val="711A7F6E"/>
    <w:lvl w:ilvl="0" w:tplc="468E4CCC">
      <w:start w:val="1"/>
      <w:numFmt w:val="bullet"/>
      <w:pStyle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5"/>
  </w:num>
  <w:num w:numId="4">
    <w:abstractNumId w:val="5"/>
  </w:num>
  <w:num w:numId="5">
    <w:abstractNumId w:val="27"/>
  </w:num>
  <w:num w:numId="6">
    <w:abstractNumId w:val="1"/>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5"/>
  </w:num>
  <w:num w:numId="14">
    <w:abstractNumId w:val="5"/>
  </w:num>
  <w:num w:numId="15">
    <w:abstractNumId w:val="5"/>
  </w:num>
  <w:num w:numId="16">
    <w:abstractNumId w:val="18"/>
  </w:num>
  <w:num w:numId="17">
    <w:abstractNumId w:val="12"/>
  </w:num>
  <w:num w:numId="18">
    <w:abstractNumId w:val="3"/>
  </w:num>
  <w:num w:numId="19">
    <w:abstractNumId w:val="23"/>
  </w:num>
  <w:num w:numId="20">
    <w:abstractNumId w:val="10"/>
  </w:num>
  <w:num w:numId="21">
    <w:abstractNumId w:val="11"/>
  </w:num>
  <w:num w:numId="22">
    <w:abstractNumId w:val="2"/>
  </w:num>
  <w:num w:numId="23">
    <w:abstractNumId w:val="24"/>
  </w:num>
  <w:num w:numId="24">
    <w:abstractNumId w:val="16"/>
  </w:num>
  <w:num w:numId="25">
    <w:abstractNumId w:val="13"/>
  </w:num>
  <w:num w:numId="26">
    <w:abstractNumId w:val="19"/>
  </w:num>
  <w:num w:numId="27">
    <w:abstractNumId w:val="14"/>
  </w:num>
  <w:num w:numId="28">
    <w:abstractNumId w:val="17"/>
  </w:num>
  <w:num w:numId="29">
    <w:abstractNumId w:val="0"/>
  </w:num>
  <w:num w:numId="30">
    <w:abstractNumId w:val="1"/>
    <w:lvlOverride w:ilvl="0">
      <w:startOverride w:val="1"/>
    </w:lvlOverride>
  </w:num>
  <w:num w:numId="31">
    <w:abstractNumId w:val="1"/>
    <w:lvlOverride w:ilvl="0">
      <w:startOverride w:val="1"/>
    </w:lvlOverride>
  </w:num>
  <w:num w:numId="32">
    <w:abstractNumId w:val="20"/>
  </w:num>
  <w:num w:numId="33">
    <w:abstractNumId w:val="26"/>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4"/>
  </w:num>
  <w:num w:numId="40">
    <w:abstractNumId w:val="22"/>
  </w:num>
  <w:num w:numId="41">
    <w:abstractNumId w:val="25"/>
  </w:num>
  <w:num w:numId="42">
    <w:abstractNumId w:val="8"/>
  </w:num>
  <w:num w:numId="43">
    <w:abstractNumId w:val="9"/>
  </w:num>
  <w:num w:numId="44">
    <w:abstractNumId w:val="6"/>
  </w:num>
  <w:num w:numId="45">
    <w:abstractNumId w:val="1"/>
    <w:lvlOverride w:ilvl="0">
      <w:startOverride w:val="1"/>
    </w:lvlOverride>
  </w:num>
  <w:num w:numId="46">
    <w:abstractNumId w:val="1"/>
    <w:lvlOverride w:ilvl="0">
      <w:startOverride w:val="1"/>
    </w:lvlOverride>
  </w:num>
  <w:num w:numId="47">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po Bogani">
    <w15:presenceInfo w15:providerId="Windows Live" w15:userId="972ed5585f124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71"/>
    <w:rsid w:val="000017F3"/>
    <w:rsid w:val="00004A74"/>
    <w:rsid w:val="0000528C"/>
    <w:rsid w:val="000052B8"/>
    <w:rsid w:val="00006BE1"/>
    <w:rsid w:val="000077F0"/>
    <w:rsid w:val="0001277D"/>
    <w:rsid w:val="00016542"/>
    <w:rsid w:val="000215A0"/>
    <w:rsid w:val="00024495"/>
    <w:rsid w:val="000246F5"/>
    <w:rsid w:val="00025EF5"/>
    <w:rsid w:val="000334C8"/>
    <w:rsid w:val="000339CF"/>
    <w:rsid w:val="00037B5C"/>
    <w:rsid w:val="00040E54"/>
    <w:rsid w:val="000418C7"/>
    <w:rsid w:val="0004430F"/>
    <w:rsid w:val="000454DF"/>
    <w:rsid w:val="0004702B"/>
    <w:rsid w:val="00047B5F"/>
    <w:rsid w:val="0005431A"/>
    <w:rsid w:val="00057531"/>
    <w:rsid w:val="00057BC0"/>
    <w:rsid w:val="00061C97"/>
    <w:rsid w:val="0006555A"/>
    <w:rsid w:val="0006673A"/>
    <w:rsid w:val="000712F0"/>
    <w:rsid w:val="00076445"/>
    <w:rsid w:val="000772B1"/>
    <w:rsid w:val="000802AD"/>
    <w:rsid w:val="0008075D"/>
    <w:rsid w:val="0008475C"/>
    <w:rsid w:val="00085D07"/>
    <w:rsid w:val="000865BE"/>
    <w:rsid w:val="0008688C"/>
    <w:rsid w:val="00086BEE"/>
    <w:rsid w:val="000921E1"/>
    <w:rsid w:val="000943F1"/>
    <w:rsid w:val="00097DF2"/>
    <w:rsid w:val="000A1027"/>
    <w:rsid w:val="000A421A"/>
    <w:rsid w:val="000A5606"/>
    <w:rsid w:val="000A6A24"/>
    <w:rsid w:val="000B17DE"/>
    <w:rsid w:val="000B6784"/>
    <w:rsid w:val="000C6E88"/>
    <w:rsid w:val="000D2161"/>
    <w:rsid w:val="000D2BA4"/>
    <w:rsid w:val="000D3A73"/>
    <w:rsid w:val="000D4EA0"/>
    <w:rsid w:val="000D5D3B"/>
    <w:rsid w:val="000E122D"/>
    <w:rsid w:val="000E13E2"/>
    <w:rsid w:val="000E16FD"/>
    <w:rsid w:val="000E4C3A"/>
    <w:rsid w:val="000E55F9"/>
    <w:rsid w:val="000E6B78"/>
    <w:rsid w:val="000E71ED"/>
    <w:rsid w:val="000E755F"/>
    <w:rsid w:val="000F2625"/>
    <w:rsid w:val="000F2AE5"/>
    <w:rsid w:val="000F471A"/>
    <w:rsid w:val="000F5138"/>
    <w:rsid w:val="000F5E12"/>
    <w:rsid w:val="00100DF8"/>
    <w:rsid w:val="00102874"/>
    <w:rsid w:val="0010581D"/>
    <w:rsid w:val="0011081A"/>
    <w:rsid w:val="0011116B"/>
    <w:rsid w:val="001125D4"/>
    <w:rsid w:val="00112DE7"/>
    <w:rsid w:val="0011529F"/>
    <w:rsid w:val="00117251"/>
    <w:rsid w:val="0011738A"/>
    <w:rsid w:val="00120721"/>
    <w:rsid w:val="001207F4"/>
    <w:rsid w:val="00120EC9"/>
    <w:rsid w:val="001250EE"/>
    <w:rsid w:val="00131D49"/>
    <w:rsid w:val="001341C8"/>
    <w:rsid w:val="001348FC"/>
    <w:rsid w:val="001360A3"/>
    <w:rsid w:val="001401A2"/>
    <w:rsid w:val="00140307"/>
    <w:rsid w:val="00140926"/>
    <w:rsid w:val="00142C02"/>
    <w:rsid w:val="00143165"/>
    <w:rsid w:val="00145026"/>
    <w:rsid w:val="00145463"/>
    <w:rsid w:val="001470D9"/>
    <w:rsid w:val="001516AC"/>
    <w:rsid w:val="001537B4"/>
    <w:rsid w:val="001555D2"/>
    <w:rsid w:val="001555EE"/>
    <w:rsid w:val="00157249"/>
    <w:rsid w:val="00157A56"/>
    <w:rsid w:val="001618E9"/>
    <w:rsid w:val="0016398E"/>
    <w:rsid w:val="001677B0"/>
    <w:rsid w:val="00167EC7"/>
    <w:rsid w:val="00172B77"/>
    <w:rsid w:val="001742C8"/>
    <w:rsid w:val="00175F49"/>
    <w:rsid w:val="001778AC"/>
    <w:rsid w:val="00181256"/>
    <w:rsid w:val="00187F45"/>
    <w:rsid w:val="00193499"/>
    <w:rsid w:val="00195495"/>
    <w:rsid w:val="001963BA"/>
    <w:rsid w:val="001963FD"/>
    <w:rsid w:val="00196B1A"/>
    <w:rsid w:val="001A0736"/>
    <w:rsid w:val="001A345B"/>
    <w:rsid w:val="001A3A00"/>
    <w:rsid w:val="001A6547"/>
    <w:rsid w:val="001A6F29"/>
    <w:rsid w:val="001A71EF"/>
    <w:rsid w:val="001A7B3B"/>
    <w:rsid w:val="001B7471"/>
    <w:rsid w:val="001B7743"/>
    <w:rsid w:val="001C065A"/>
    <w:rsid w:val="001C526C"/>
    <w:rsid w:val="001D08B3"/>
    <w:rsid w:val="001D09C4"/>
    <w:rsid w:val="001D102D"/>
    <w:rsid w:val="001D478C"/>
    <w:rsid w:val="001D57FE"/>
    <w:rsid w:val="001D59F0"/>
    <w:rsid w:val="001F4932"/>
    <w:rsid w:val="001F669C"/>
    <w:rsid w:val="00200448"/>
    <w:rsid w:val="002034B0"/>
    <w:rsid w:val="00212259"/>
    <w:rsid w:val="00216F93"/>
    <w:rsid w:val="00222E53"/>
    <w:rsid w:val="0022492D"/>
    <w:rsid w:val="00225794"/>
    <w:rsid w:val="002265D7"/>
    <w:rsid w:val="00226BC9"/>
    <w:rsid w:val="00232830"/>
    <w:rsid w:val="00232B9F"/>
    <w:rsid w:val="002422BB"/>
    <w:rsid w:val="002434E5"/>
    <w:rsid w:val="00245773"/>
    <w:rsid w:val="00247925"/>
    <w:rsid w:val="00251CF9"/>
    <w:rsid w:val="00252675"/>
    <w:rsid w:val="002526B9"/>
    <w:rsid w:val="00253067"/>
    <w:rsid w:val="002558FF"/>
    <w:rsid w:val="0026053B"/>
    <w:rsid w:val="0026301F"/>
    <w:rsid w:val="00267A7D"/>
    <w:rsid w:val="00270B58"/>
    <w:rsid w:val="00273CA7"/>
    <w:rsid w:val="0027510E"/>
    <w:rsid w:val="0027652F"/>
    <w:rsid w:val="002772AC"/>
    <w:rsid w:val="00280A8F"/>
    <w:rsid w:val="00282AC1"/>
    <w:rsid w:val="00285594"/>
    <w:rsid w:val="002864E8"/>
    <w:rsid w:val="00287B81"/>
    <w:rsid w:val="002906D7"/>
    <w:rsid w:val="0029306E"/>
    <w:rsid w:val="00295B9A"/>
    <w:rsid w:val="00296E5B"/>
    <w:rsid w:val="002A140B"/>
    <w:rsid w:val="002A520A"/>
    <w:rsid w:val="002A5F88"/>
    <w:rsid w:val="002B2BA6"/>
    <w:rsid w:val="002B2F24"/>
    <w:rsid w:val="002B3DC4"/>
    <w:rsid w:val="002B4876"/>
    <w:rsid w:val="002B7E5A"/>
    <w:rsid w:val="002C134E"/>
    <w:rsid w:val="002C202B"/>
    <w:rsid w:val="002C20B3"/>
    <w:rsid w:val="002C2CBA"/>
    <w:rsid w:val="002C2ED6"/>
    <w:rsid w:val="002C3390"/>
    <w:rsid w:val="002C4F7B"/>
    <w:rsid w:val="002C542C"/>
    <w:rsid w:val="002C5DFC"/>
    <w:rsid w:val="002C6B2E"/>
    <w:rsid w:val="002E1719"/>
    <w:rsid w:val="002E2BF9"/>
    <w:rsid w:val="002E3BFD"/>
    <w:rsid w:val="002E4FFA"/>
    <w:rsid w:val="002E5304"/>
    <w:rsid w:val="002F1974"/>
    <w:rsid w:val="002F69F9"/>
    <w:rsid w:val="0030016D"/>
    <w:rsid w:val="003101B7"/>
    <w:rsid w:val="003103E2"/>
    <w:rsid w:val="0031378D"/>
    <w:rsid w:val="0031504D"/>
    <w:rsid w:val="00315289"/>
    <w:rsid w:val="00321084"/>
    <w:rsid w:val="003245BF"/>
    <w:rsid w:val="00324F07"/>
    <w:rsid w:val="0033038E"/>
    <w:rsid w:val="00332D48"/>
    <w:rsid w:val="003344EC"/>
    <w:rsid w:val="00335A64"/>
    <w:rsid w:val="00335B73"/>
    <w:rsid w:val="00344491"/>
    <w:rsid w:val="00345894"/>
    <w:rsid w:val="003470E1"/>
    <w:rsid w:val="003508D8"/>
    <w:rsid w:val="00357908"/>
    <w:rsid w:val="0036058A"/>
    <w:rsid w:val="00363804"/>
    <w:rsid w:val="00376102"/>
    <w:rsid w:val="00376C6D"/>
    <w:rsid w:val="00382498"/>
    <w:rsid w:val="00382B69"/>
    <w:rsid w:val="00383EBF"/>
    <w:rsid w:val="003859E7"/>
    <w:rsid w:val="003866CA"/>
    <w:rsid w:val="00387754"/>
    <w:rsid w:val="00392E3C"/>
    <w:rsid w:val="003951EE"/>
    <w:rsid w:val="003953A5"/>
    <w:rsid w:val="0039560A"/>
    <w:rsid w:val="003A163B"/>
    <w:rsid w:val="003A202B"/>
    <w:rsid w:val="003A4747"/>
    <w:rsid w:val="003B168B"/>
    <w:rsid w:val="003B3A97"/>
    <w:rsid w:val="003B4270"/>
    <w:rsid w:val="003B483B"/>
    <w:rsid w:val="003C25F6"/>
    <w:rsid w:val="003C4FA9"/>
    <w:rsid w:val="003C766F"/>
    <w:rsid w:val="003D3C74"/>
    <w:rsid w:val="003D5D75"/>
    <w:rsid w:val="003E2800"/>
    <w:rsid w:val="003E309C"/>
    <w:rsid w:val="003E4637"/>
    <w:rsid w:val="003E46CF"/>
    <w:rsid w:val="003E76B0"/>
    <w:rsid w:val="003F03EE"/>
    <w:rsid w:val="003F3076"/>
    <w:rsid w:val="003F53CF"/>
    <w:rsid w:val="003F5EE2"/>
    <w:rsid w:val="00400A52"/>
    <w:rsid w:val="004036F3"/>
    <w:rsid w:val="0040628D"/>
    <w:rsid w:val="004062E7"/>
    <w:rsid w:val="0041358D"/>
    <w:rsid w:val="0041596A"/>
    <w:rsid w:val="00422F1C"/>
    <w:rsid w:val="004235F6"/>
    <w:rsid w:val="0042453D"/>
    <w:rsid w:val="0042707A"/>
    <w:rsid w:val="00430602"/>
    <w:rsid w:val="0043097A"/>
    <w:rsid w:val="00430993"/>
    <w:rsid w:val="00430F47"/>
    <w:rsid w:val="00431E8F"/>
    <w:rsid w:val="0043593E"/>
    <w:rsid w:val="00435DE2"/>
    <w:rsid w:val="00440573"/>
    <w:rsid w:val="0044253C"/>
    <w:rsid w:val="00446E97"/>
    <w:rsid w:val="004470D0"/>
    <w:rsid w:val="00457633"/>
    <w:rsid w:val="004622C2"/>
    <w:rsid w:val="0046687A"/>
    <w:rsid w:val="004721FB"/>
    <w:rsid w:val="004737B0"/>
    <w:rsid w:val="00475D11"/>
    <w:rsid w:val="00482BD9"/>
    <w:rsid w:val="0048437C"/>
    <w:rsid w:val="0048530E"/>
    <w:rsid w:val="00491A74"/>
    <w:rsid w:val="00492B06"/>
    <w:rsid w:val="00494366"/>
    <w:rsid w:val="00494BEA"/>
    <w:rsid w:val="004A0648"/>
    <w:rsid w:val="004A620F"/>
    <w:rsid w:val="004B1A00"/>
    <w:rsid w:val="004B4CCF"/>
    <w:rsid w:val="004C0628"/>
    <w:rsid w:val="004C1C19"/>
    <w:rsid w:val="004C624A"/>
    <w:rsid w:val="004C6FBF"/>
    <w:rsid w:val="004D1D4F"/>
    <w:rsid w:val="004E1782"/>
    <w:rsid w:val="004E3B8D"/>
    <w:rsid w:val="004E474C"/>
    <w:rsid w:val="004E5CDF"/>
    <w:rsid w:val="004F01B0"/>
    <w:rsid w:val="004F0A01"/>
    <w:rsid w:val="004F2823"/>
    <w:rsid w:val="004F3380"/>
    <w:rsid w:val="004F3B45"/>
    <w:rsid w:val="004F62EE"/>
    <w:rsid w:val="004F65C6"/>
    <w:rsid w:val="004F739E"/>
    <w:rsid w:val="00503DE7"/>
    <w:rsid w:val="005051AF"/>
    <w:rsid w:val="005055A9"/>
    <w:rsid w:val="00506ED3"/>
    <w:rsid w:val="00507E9D"/>
    <w:rsid w:val="00510148"/>
    <w:rsid w:val="00515F85"/>
    <w:rsid w:val="0051634D"/>
    <w:rsid w:val="005203A5"/>
    <w:rsid w:val="00521795"/>
    <w:rsid w:val="0052367F"/>
    <w:rsid w:val="00524943"/>
    <w:rsid w:val="00530B83"/>
    <w:rsid w:val="0053174F"/>
    <w:rsid w:val="00536DF8"/>
    <w:rsid w:val="0054337A"/>
    <w:rsid w:val="005435F3"/>
    <w:rsid w:val="0055031B"/>
    <w:rsid w:val="00550CA1"/>
    <w:rsid w:val="005523DF"/>
    <w:rsid w:val="005524F4"/>
    <w:rsid w:val="005552F3"/>
    <w:rsid w:val="005613F4"/>
    <w:rsid w:val="00561AC6"/>
    <w:rsid w:val="005622D0"/>
    <w:rsid w:val="00562CE4"/>
    <w:rsid w:val="00563BD4"/>
    <w:rsid w:val="00565E26"/>
    <w:rsid w:val="005663AF"/>
    <w:rsid w:val="00566440"/>
    <w:rsid w:val="0057376F"/>
    <w:rsid w:val="0057672D"/>
    <w:rsid w:val="005945D4"/>
    <w:rsid w:val="005957FD"/>
    <w:rsid w:val="005963B2"/>
    <w:rsid w:val="005A5877"/>
    <w:rsid w:val="005A60EA"/>
    <w:rsid w:val="005A74D5"/>
    <w:rsid w:val="005B0CD4"/>
    <w:rsid w:val="005B1032"/>
    <w:rsid w:val="005B276B"/>
    <w:rsid w:val="005B5958"/>
    <w:rsid w:val="005B6523"/>
    <w:rsid w:val="005B66AE"/>
    <w:rsid w:val="005C538C"/>
    <w:rsid w:val="005D2DDD"/>
    <w:rsid w:val="005D5673"/>
    <w:rsid w:val="005E76AA"/>
    <w:rsid w:val="005F0B61"/>
    <w:rsid w:val="005F1FBE"/>
    <w:rsid w:val="005F3D2A"/>
    <w:rsid w:val="005F7E46"/>
    <w:rsid w:val="0060086E"/>
    <w:rsid w:val="00601B58"/>
    <w:rsid w:val="00601FBA"/>
    <w:rsid w:val="00603CC9"/>
    <w:rsid w:val="00607A38"/>
    <w:rsid w:val="006140FB"/>
    <w:rsid w:val="0061452C"/>
    <w:rsid w:val="00617CB5"/>
    <w:rsid w:val="0062210D"/>
    <w:rsid w:val="00623741"/>
    <w:rsid w:val="0062485E"/>
    <w:rsid w:val="00631183"/>
    <w:rsid w:val="00632238"/>
    <w:rsid w:val="006346FA"/>
    <w:rsid w:val="00643673"/>
    <w:rsid w:val="0065211A"/>
    <w:rsid w:val="00656220"/>
    <w:rsid w:val="006611C8"/>
    <w:rsid w:val="006619F1"/>
    <w:rsid w:val="00666613"/>
    <w:rsid w:val="00667454"/>
    <w:rsid w:val="00670239"/>
    <w:rsid w:val="00672ABE"/>
    <w:rsid w:val="00672C2F"/>
    <w:rsid w:val="0067336B"/>
    <w:rsid w:val="006762E8"/>
    <w:rsid w:val="00682661"/>
    <w:rsid w:val="0068374D"/>
    <w:rsid w:val="006845BD"/>
    <w:rsid w:val="00684AB7"/>
    <w:rsid w:val="00685716"/>
    <w:rsid w:val="0069031A"/>
    <w:rsid w:val="00692C86"/>
    <w:rsid w:val="006945E9"/>
    <w:rsid w:val="006A0D26"/>
    <w:rsid w:val="006A1098"/>
    <w:rsid w:val="006A5090"/>
    <w:rsid w:val="006B2822"/>
    <w:rsid w:val="006B412A"/>
    <w:rsid w:val="006B49BF"/>
    <w:rsid w:val="006B4DBE"/>
    <w:rsid w:val="006B6C62"/>
    <w:rsid w:val="006C1771"/>
    <w:rsid w:val="006C2B38"/>
    <w:rsid w:val="006C2E5C"/>
    <w:rsid w:val="006C3DFE"/>
    <w:rsid w:val="006C4FF4"/>
    <w:rsid w:val="006C6E3B"/>
    <w:rsid w:val="006D4D1B"/>
    <w:rsid w:val="006D56DF"/>
    <w:rsid w:val="006E3239"/>
    <w:rsid w:val="006E62D7"/>
    <w:rsid w:val="006E68CC"/>
    <w:rsid w:val="006F2836"/>
    <w:rsid w:val="006F7C74"/>
    <w:rsid w:val="007016A6"/>
    <w:rsid w:val="00701E26"/>
    <w:rsid w:val="00701E54"/>
    <w:rsid w:val="0070712B"/>
    <w:rsid w:val="0072333B"/>
    <w:rsid w:val="00725541"/>
    <w:rsid w:val="00725C13"/>
    <w:rsid w:val="00731AD2"/>
    <w:rsid w:val="007361C5"/>
    <w:rsid w:val="00736DEB"/>
    <w:rsid w:val="007371FB"/>
    <w:rsid w:val="007401B4"/>
    <w:rsid w:val="0074098C"/>
    <w:rsid w:val="0074286D"/>
    <w:rsid w:val="00742B46"/>
    <w:rsid w:val="007448FF"/>
    <w:rsid w:val="007449DA"/>
    <w:rsid w:val="00747F9E"/>
    <w:rsid w:val="007509D2"/>
    <w:rsid w:val="0075160D"/>
    <w:rsid w:val="00752098"/>
    <w:rsid w:val="007546BD"/>
    <w:rsid w:val="00760EEF"/>
    <w:rsid w:val="00760FA0"/>
    <w:rsid w:val="007623EB"/>
    <w:rsid w:val="0076363D"/>
    <w:rsid w:val="007646C0"/>
    <w:rsid w:val="00766525"/>
    <w:rsid w:val="00766F4F"/>
    <w:rsid w:val="007678F5"/>
    <w:rsid w:val="00771533"/>
    <w:rsid w:val="007737B4"/>
    <w:rsid w:val="00775ACF"/>
    <w:rsid w:val="00775B06"/>
    <w:rsid w:val="00780C25"/>
    <w:rsid w:val="00786808"/>
    <w:rsid w:val="00790089"/>
    <w:rsid w:val="00791D95"/>
    <w:rsid w:val="00796359"/>
    <w:rsid w:val="007A063B"/>
    <w:rsid w:val="007A095D"/>
    <w:rsid w:val="007A1F44"/>
    <w:rsid w:val="007B142A"/>
    <w:rsid w:val="007B3E7B"/>
    <w:rsid w:val="007B546F"/>
    <w:rsid w:val="007B7A1C"/>
    <w:rsid w:val="007C1628"/>
    <w:rsid w:val="007C49A8"/>
    <w:rsid w:val="007C54B1"/>
    <w:rsid w:val="007D2BB8"/>
    <w:rsid w:val="007D38F2"/>
    <w:rsid w:val="007E427F"/>
    <w:rsid w:val="007F218B"/>
    <w:rsid w:val="007F3D0D"/>
    <w:rsid w:val="007F5C6B"/>
    <w:rsid w:val="007F60B1"/>
    <w:rsid w:val="007F7AB6"/>
    <w:rsid w:val="00800D93"/>
    <w:rsid w:val="00802426"/>
    <w:rsid w:val="00805287"/>
    <w:rsid w:val="008068F9"/>
    <w:rsid w:val="00814D95"/>
    <w:rsid w:val="008168C2"/>
    <w:rsid w:val="008303F8"/>
    <w:rsid w:val="0083098F"/>
    <w:rsid w:val="00832F1F"/>
    <w:rsid w:val="00833946"/>
    <w:rsid w:val="00844551"/>
    <w:rsid w:val="008505FF"/>
    <w:rsid w:val="008514CF"/>
    <w:rsid w:val="008524B6"/>
    <w:rsid w:val="0085631A"/>
    <w:rsid w:val="00856ACF"/>
    <w:rsid w:val="00861262"/>
    <w:rsid w:val="0086156C"/>
    <w:rsid w:val="00861CF9"/>
    <w:rsid w:val="00864CCB"/>
    <w:rsid w:val="008775B1"/>
    <w:rsid w:val="00880D07"/>
    <w:rsid w:val="00890CE0"/>
    <w:rsid w:val="008911EB"/>
    <w:rsid w:val="008917F3"/>
    <w:rsid w:val="008958EC"/>
    <w:rsid w:val="008A02FD"/>
    <w:rsid w:val="008A3815"/>
    <w:rsid w:val="008B0F26"/>
    <w:rsid w:val="008B1C40"/>
    <w:rsid w:val="008B4909"/>
    <w:rsid w:val="008B7B5F"/>
    <w:rsid w:val="008C1BCF"/>
    <w:rsid w:val="008C2EB8"/>
    <w:rsid w:val="008C31F7"/>
    <w:rsid w:val="008C356A"/>
    <w:rsid w:val="008C4177"/>
    <w:rsid w:val="008C5C87"/>
    <w:rsid w:val="008D66D9"/>
    <w:rsid w:val="008E0550"/>
    <w:rsid w:val="008E2829"/>
    <w:rsid w:val="008E2C4E"/>
    <w:rsid w:val="008E5050"/>
    <w:rsid w:val="008E684D"/>
    <w:rsid w:val="008E6B9D"/>
    <w:rsid w:val="008F3CE0"/>
    <w:rsid w:val="008F7699"/>
    <w:rsid w:val="009001B9"/>
    <w:rsid w:val="0090036D"/>
    <w:rsid w:val="009018BE"/>
    <w:rsid w:val="00901B05"/>
    <w:rsid w:val="00903394"/>
    <w:rsid w:val="00904134"/>
    <w:rsid w:val="00906354"/>
    <w:rsid w:val="00906542"/>
    <w:rsid w:val="0091121A"/>
    <w:rsid w:val="00913DBD"/>
    <w:rsid w:val="00915BFF"/>
    <w:rsid w:val="00922C1C"/>
    <w:rsid w:val="00923384"/>
    <w:rsid w:val="0092623B"/>
    <w:rsid w:val="00935F9E"/>
    <w:rsid w:val="0093615C"/>
    <w:rsid w:val="00936B45"/>
    <w:rsid w:val="00942C3E"/>
    <w:rsid w:val="00942D4A"/>
    <w:rsid w:val="00945AFF"/>
    <w:rsid w:val="009469E3"/>
    <w:rsid w:val="0094732B"/>
    <w:rsid w:val="00952920"/>
    <w:rsid w:val="00954FA1"/>
    <w:rsid w:val="00955486"/>
    <w:rsid w:val="00955AC4"/>
    <w:rsid w:val="00960C45"/>
    <w:rsid w:val="009622A7"/>
    <w:rsid w:val="00963822"/>
    <w:rsid w:val="009639A9"/>
    <w:rsid w:val="00970C83"/>
    <w:rsid w:val="00972E79"/>
    <w:rsid w:val="009776F8"/>
    <w:rsid w:val="00982C7A"/>
    <w:rsid w:val="009830EC"/>
    <w:rsid w:val="00985856"/>
    <w:rsid w:val="009861C0"/>
    <w:rsid w:val="00986D32"/>
    <w:rsid w:val="009906EF"/>
    <w:rsid w:val="00991C31"/>
    <w:rsid w:val="00993DCC"/>
    <w:rsid w:val="00997BB2"/>
    <w:rsid w:val="009A0069"/>
    <w:rsid w:val="009A0B9D"/>
    <w:rsid w:val="009A44C4"/>
    <w:rsid w:val="009B0C03"/>
    <w:rsid w:val="009B1F3A"/>
    <w:rsid w:val="009B2E43"/>
    <w:rsid w:val="009B3318"/>
    <w:rsid w:val="009B70AB"/>
    <w:rsid w:val="009B78EA"/>
    <w:rsid w:val="009C357E"/>
    <w:rsid w:val="009C4D2C"/>
    <w:rsid w:val="009C55FE"/>
    <w:rsid w:val="009C58AA"/>
    <w:rsid w:val="009C75D8"/>
    <w:rsid w:val="009D2AE7"/>
    <w:rsid w:val="009D4093"/>
    <w:rsid w:val="009E23EF"/>
    <w:rsid w:val="009E4C1F"/>
    <w:rsid w:val="009E627A"/>
    <w:rsid w:val="009E639D"/>
    <w:rsid w:val="009E671E"/>
    <w:rsid w:val="009F3248"/>
    <w:rsid w:val="009F4118"/>
    <w:rsid w:val="009F44C7"/>
    <w:rsid w:val="009F7EC7"/>
    <w:rsid w:val="00A01B20"/>
    <w:rsid w:val="00A02D99"/>
    <w:rsid w:val="00A0354A"/>
    <w:rsid w:val="00A06DDF"/>
    <w:rsid w:val="00A07053"/>
    <w:rsid w:val="00A0720E"/>
    <w:rsid w:val="00A10B08"/>
    <w:rsid w:val="00A13938"/>
    <w:rsid w:val="00A13FFE"/>
    <w:rsid w:val="00A15362"/>
    <w:rsid w:val="00A159AC"/>
    <w:rsid w:val="00A15E92"/>
    <w:rsid w:val="00A2194A"/>
    <w:rsid w:val="00A21BF9"/>
    <w:rsid w:val="00A2781D"/>
    <w:rsid w:val="00A31A8E"/>
    <w:rsid w:val="00A32E1F"/>
    <w:rsid w:val="00A334DD"/>
    <w:rsid w:val="00A40161"/>
    <w:rsid w:val="00A42093"/>
    <w:rsid w:val="00A42FC1"/>
    <w:rsid w:val="00A4502B"/>
    <w:rsid w:val="00A47DC0"/>
    <w:rsid w:val="00A506AC"/>
    <w:rsid w:val="00A5116F"/>
    <w:rsid w:val="00A545B3"/>
    <w:rsid w:val="00A54B7D"/>
    <w:rsid w:val="00A55EDB"/>
    <w:rsid w:val="00A57879"/>
    <w:rsid w:val="00A64844"/>
    <w:rsid w:val="00A7050E"/>
    <w:rsid w:val="00A70B1A"/>
    <w:rsid w:val="00A716D3"/>
    <w:rsid w:val="00A76E58"/>
    <w:rsid w:val="00A776F5"/>
    <w:rsid w:val="00A850D5"/>
    <w:rsid w:val="00A87F4B"/>
    <w:rsid w:val="00A9069C"/>
    <w:rsid w:val="00A91A03"/>
    <w:rsid w:val="00A92821"/>
    <w:rsid w:val="00A92F8C"/>
    <w:rsid w:val="00A9485E"/>
    <w:rsid w:val="00A94FF2"/>
    <w:rsid w:val="00A9797D"/>
    <w:rsid w:val="00A97C8F"/>
    <w:rsid w:val="00A97F4B"/>
    <w:rsid w:val="00AA00F3"/>
    <w:rsid w:val="00AA0B74"/>
    <w:rsid w:val="00AA5DB8"/>
    <w:rsid w:val="00AB0888"/>
    <w:rsid w:val="00AB0D11"/>
    <w:rsid w:val="00AB1899"/>
    <w:rsid w:val="00AB47C8"/>
    <w:rsid w:val="00AB4E2C"/>
    <w:rsid w:val="00AB53C8"/>
    <w:rsid w:val="00AB53DB"/>
    <w:rsid w:val="00AB7D30"/>
    <w:rsid w:val="00AC373C"/>
    <w:rsid w:val="00AC7261"/>
    <w:rsid w:val="00AC745D"/>
    <w:rsid w:val="00AD13BD"/>
    <w:rsid w:val="00AD17A7"/>
    <w:rsid w:val="00AD241D"/>
    <w:rsid w:val="00AD2932"/>
    <w:rsid w:val="00AE094D"/>
    <w:rsid w:val="00AE21E1"/>
    <w:rsid w:val="00AE5246"/>
    <w:rsid w:val="00AF2CD2"/>
    <w:rsid w:val="00AF3806"/>
    <w:rsid w:val="00B079A4"/>
    <w:rsid w:val="00B10FCA"/>
    <w:rsid w:val="00B11117"/>
    <w:rsid w:val="00B161D4"/>
    <w:rsid w:val="00B16368"/>
    <w:rsid w:val="00B16663"/>
    <w:rsid w:val="00B23334"/>
    <w:rsid w:val="00B24C33"/>
    <w:rsid w:val="00B316DE"/>
    <w:rsid w:val="00B32FAF"/>
    <w:rsid w:val="00B331D2"/>
    <w:rsid w:val="00B362EE"/>
    <w:rsid w:val="00B37E85"/>
    <w:rsid w:val="00B47AD7"/>
    <w:rsid w:val="00B55AC2"/>
    <w:rsid w:val="00B55FDB"/>
    <w:rsid w:val="00B567FB"/>
    <w:rsid w:val="00B568D6"/>
    <w:rsid w:val="00B56F54"/>
    <w:rsid w:val="00B602BD"/>
    <w:rsid w:val="00B62F99"/>
    <w:rsid w:val="00B6450C"/>
    <w:rsid w:val="00B66094"/>
    <w:rsid w:val="00B67C42"/>
    <w:rsid w:val="00B7016D"/>
    <w:rsid w:val="00B71788"/>
    <w:rsid w:val="00B76270"/>
    <w:rsid w:val="00B8299C"/>
    <w:rsid w:val="00B90EC9"/>
    <w:rsid w:val="00B90ED6"/>
    <w:rsid w:val="00B92551"/>
    <w:rsid w:val="00B9334F"/>
    <w:rsid w:val="00B94135"/>
    <w:rsid w:val="00B9596F"/>
    <w:rsid w:val="00B97B76"/>
    <w:rsid w:val="00BA4096"/>
    <w:rsid w:val="00BA57AE"/>
    <w:rsid w:val="00BB1DB0"/>
    <w:rsid w:val="00BB2A57"/>
    <w:rsid w:val="00BC02AC"/>
    <w:rsid w:val="00BC5857"/>
    <w:rsid w:val="00BC5D70"/>
    <w:rsid w:val="00BC6B78"/>
    <w:rsid w:val="00BD0094"/>
    <w:rsid w:val="00BD09CD"/>
    <w:rsid w:val="00BD1276"/>
    <w:rsid w:val="00BD20AC"/>
    <w:rsid w:val="00BD3423"/>
    <w:rsid w:val="00BD43D7"/>
    <w:rsid w:val="00BD5510"/>
    <w:rsid w:val="00BD70D7"/>
    <w:rsid w:val="00BD78EA"/>
    <w:rsid w:val="00BD7C72"/>
    <w:rsid w:val="00BE1FDB"/>
    <w:rsid w:val="00BE3AF0"/>
    <w:rsid w:val="00BE76D1"/>
    <w:rsid w:val="00BF024A"/>
    <w:rsid w:val="00BF50A8"/>
    <w:rsid w:val="00BF6A3F"/>
    <w:rsid w:val="00BF7207"/>
    <w:rsid w:val="00C0382F"/>
    <w:rsid w:val="00C07C36"/>
    <w:rsid w:val="00C11733"/>
    <w:rsid w:val="00C14E60"/>
    <w:rsid w:val="00C15359"/>
    <w:rsid w:val="00C15EFD"/>
    <w:rsid w:val="00C1660E"/>
    <w:rsid w:val="00C22F05"/>
    <w:rsid w:val="00C231CA"/>
    <w:rsid w:val="00C260E6"/>
    <w:rsid w:val="00C26157"/>
    <w:rsid w:val="00C30361"/>
    <w:rsid w:val="00C30D26"/>
    <w:rsid w:val="00C36494"/>
    <w:rsid w:val="00C377BC"/>
    <w:rsid w:val="00C41814"/>
    <w:rsid w:val="00C4639C"/>
    <w:rsid w:val="00C511E1"/>
    <w:rsid w:val="00C562B1"/>
    <w:rsid w:val="00C57A66"/>
    <w:rsid w:val="00C57C83"/>
    <w:rsid w:val="00C62DB1"/>
    <w:rsid w:val="00C6345D"/>
    <w:rsid w:val="00C63AD3"/>
    <w:rsid w:val="00C650DD"/>
    <w:rsid w:val="00C65422"/>
    <w:rsid w:val="00C65494"/>
    <w:rsid w:val="00C86B2A"/>
    <w:rsid w:val="00C87DB1"/>
    <w:rsid w:val="00C94C9B"/>
    <w:rsid w:val="00C95670"/>
    <w:rsid w:val="00C979F7"/>
    <w:rsid w:val="00C97BF4"/>
    <w:rsid w:val="00CA0B56"/>
    <w:rsid w:val="00CA0FEC"/>
    <w:rsid w:val="00CA3548"/>
    <w:rsid w:val="00CA591C"/>
    <w:rsid w:val="00CA6D73"/>
    <w:rsid w:val="00CB360A"/>
    <w:rsid w:val="00CB79F1"/>
    <w:rsid w:val="00CC0152"/>
    <w:rsid w:val="00CC3498"/>
    <w:rsid w:val="00CC534D"/>
    <w:rsid w:val="00CC64ED"/>
    <w:rsid w:val="00CD5274"/>
    <w:rsid w:val="00CE0459"/>
    <w:rsid w:val="00CE191E"/>
    <w:rsid w:val="00CE28F8"/>
    <w:rsid w:val="00CF00A1"/>
    <w:rsid w:val="00CF2E82"/>
    <w:rsid w:val="00CF36FF"/>
    <w:rsid w:val="00CF58E8"/>
    <w:rsid w:val="00CF6F10"/>
    <w:rsid w:val="00D16C85"/>
    <w:rsid w:val="00D2089A"/>
    <w:rsid w:val="00D20B37"/>
    <w:rsid w:val="00D220E2"/>
    <w:rsid w:val="00D2236D"/>
    <w:rsid w:val="00D266A3"/>
    <w:rsid w:val="00D30DC5"/>
    <w:rsid w:val="00D318A6"/>
    <w:rsid w:val="00D329D9"/>
    <w:rsid w:val="00D33258"/>
    <w:rsid w:val="00D33DCA"/>
    <w:rsid w:val="00D3485B"/>
    <w:rsid w:val="00D37669"/>
    <w:rsid w:val="00D376F9"/>
    <w:rsid w:val="00D476AC"/>
    <w:rsid w:val="00D5168F"/>
    <w:rsid w:val="00D52151"/>
    <w:rsid w:val="00D528F4"/>
    <w:rsid w:val="00D52927"/>
    <w:rsid w:val="00D57A0A"/>
    <w:rsid w:val="00D60281"/>
    <w:rsid w:val="00D62F8E"/>
    <w:rsid w:val="00D63608"/>
    <w:rsid w:val="00D6679E"/>
    <w:rsid w:val="00D733D3"/>
    <w:rsid w:val="00D7718D"/>
    <w:rsid w:val="00D800D5"/>
    <w:rsid w:val="00D81E7C"/>
    <w:rsid w:val="00D83C7F"/>
    <w:rsid w:val="00D86001"/>
    <w:rsid w:val="00D86EBC"/>
    <w:rsid w:val="00D908D4"/>
    <w:rsid w:val="00D90CE6"/>
    <w:rsid w:val="00D970B1"/>
    <w:rsid w:val="00DA3B4A"/>
    <w:rsid w:val="00DA49B4"/>
    <w:rsid w:val="00DB052D"/>
    <w:rsid w:val="00DB1219"/>
    <w:rsid w:val="00DB296E"/>
    <w:rsid w:val="00DB46F3"/>
    <w:rsid w:val="00DB5A2C"/>
    <w:rsid w:val="00DB682A"/>
    <w:rsid w:val="00DC03BD"/>
    <w:rsid w:val="00DC1379"/>
    <w:rsid w:val="00DC1F5D"/>
    <w:rsid w:val="00DC296B"/>
    <w:rsid w:val="00DC65FE"/>
    <w:rsid w:val="00DD473A"/>
    <w:rsid w:val="00DD523B"/>
    <w:rsid w:val="00DD702B"/>
    <w:rsid w:val="00DD72EE"/>
    <w:rsid w:val="00DE0949"/>
    <w:rsid w:val="00DE2968"/>
    <w:rsid w:val="00DE6902"/>
    <w:rsid w:val="00DF0977"/>
    <w:rsid w:val="00DF1F3F"/>
    <w:rsid w:val="00DF3096"/>
    <w:rsid w:val="00DF4B07"/>
    <w:rsid w:val="00DF7591"/>
    <w:rsid w:val="00E0007F"/>
    <w:rsid w:val="00E02226"/>
    <w:rsid w:val="00E048C6"/>
    <w:rsid w:val="00E04CDD"/>
    <w:rsid w:val="00E0774F"/>
    <w:rsid w:val="00E12B82"/>
    <w:rsid w:val="00E1650F"/>
    <w:rsid w:val="00E2148F"/>
    <w:rsid w:val="00E248A3"/>
    <w:rsid w:val="00E25050"/>
    <w:rsid w:val="00E3102F"/>
    <w:rsid w:val="00E31F1C"/>
    <w:rsid w:val="00E36607"/>
    <w:rsid w:val="00E40A08"/>
    <w:rsid w:val="00E413E4"/>
    <w:rsid w:val="00E432E5"/>
    <w:rsid w:val="00E44DF1"/>
    <w:rsid w:val="00E477E9"/>
    <w:rsid w:val="00E52BDA"/>
    <w:rsid w:val="00E55478"/>
    <w:rsid w:val="00E55C33"/>
    <w:rsid w:val="00E61EBA"/>
    <w:rsid w:val="00E61FA9"/>
    <w:rsid w:val="00E627C8"/>
    <w:rsid w:val="00E66C61"/>
    <w:rsid w:val="00E70A0D"/>
    <w:rsid w:val="00E70D02"/>
    <w:rsid w:val="00E72987"/>
    <w:rsid w:val="00E73913"/>
    <w:rsid w:val="00E73BCE"/>
    <w:rsid w:val="00E73D93"/>
    <w:rsid w:val="00E74EB1"/>
    <w:rsid w:val="00E77679"/>
    <w:rsid w:val="00E86091"/>
    <w:rsid w:val="00E87243"/>
    <w:rsid w:val="00E87D47"/>
    <w:rsid w:val="00E912A5"/>
    <w:rsid w:val="00E96D08"/>
    <w:rsid w:val="00EA6DC2"/>
    <w:rsid w:val="00EA7568"/>
    <w:rsid w:val="00EB0FC3"/>
    <w:rsid w:val="00EB51E7"/>
    <w:rsid w:val="00EB5FFC"/>
    <w:rsid w:val="00EB624B"/>
    <w:rsid w:val="00EB7E8F"/>
    <w:rsid w:val="00EC1218"/>
    <w:rsid w:val="00EC17A0"/>
    <w:rsid w:val="00EC3F1D"/>
    <w:rsid w:val="00EC4E9F"/>
    <w:rsid w:val="00ED0978"/>
    <w:rsid w:val="00ED38B1"/>
    <w:rsid w:val="00ED38C8"/>
    <w:rsid w:val="00ED394A"/>
    <w:rsid w:val="00ED63F3"/>
    <w:rsid w:val="00ED75F4"/>
    <w:rsid w:val="00EE1AC1"/>
    <w:rsid w:val="00EE4336"/>
    <w:rsid w:val="00EE48AE"/>
    <w:rsid w:val="00EF326C"/>
    <w:rsid w:val="00EF6BB4"/>
    <w:rsid w:val="00EF7B8C"/>
    <w:rsid w:val="00F043CD"/>
    <w:rsid w:val="00F05DD3"/>
    <w:rsid w:val="00F06F7F"/>
    <w:rsid w:val="00F07B5C"/>
    <w:rsid w:val="00F10F3B"/>
    <w:rsid w:val="00F15817"/>
    <w:rsid w:val="00F21BE9"/>
    <w:rsid w:val="00F22155"/>
    <w:rsid w:val="00F22CA4"/>
    <w:rsid w:val="00F254B5"/>
    <w:rsid w:val="00F25F50"/>
    <w:rsid w:val="00F27109"/>
    <w:rsid w:val="00F3257A"/>
    <w:rsid w:val="00F37101"/>
    <w:rsid w:val="00F405A9"/>
    <w:rsid w:val="00F43E70"/>
    <w:rsid w:val="00F45AE2"/>
    <w:rsid w:val="00F51DDA"/>
    <w:rsid w:val="00F56913"/>
    <w:rsid w:val="00F60165"/>
    <w:rsid w:val="00F604DF"/>
    <w:rsid w:val="00F61876"/>
    <w:rsid w:val="00F70E49"/>
    <w:rsid w:val="00F74320"/>
    <w:rsid w:val="00F805BA"/>
    <w:rsid w:val="00F8125C"/>
    <w:rsid w:val="00F83F17"/>
    <w:rsid w:val="00F85C86"/>
    <w:rsid w:val="00F8680D"/>
    <w:rsid w:val="00F91AF2"/>
    <w:rsid w:val="00F9201A"/>
    <w:rsid w:val="00F969E8"/>
    <w:rsid w:val="00FA2719"/>
    <w:rsid w:val="00FA39B2"/>
    <w:rsid w:val="00FA3D94"/>
    <w:rsid w:val="00FA465A"/>
    <w:rsid w:val="00FA7BA4"/>
    <w:rsid w:val="00FB556C"/>
    <w:rsid w:val="00FB65D4"/>
    <w:rsid w:val="00FB7655"/>
    <w:rsid w:val="00FC0D82"/>
    <w:rsid w:val="00FC0FE0"/>
    <w:rsid w:val="00FC1E74"/>
    <w:rsid w:val="00FC3496"/>
    <w:rsid w:val="00FC4573"/>
    <w:rsid w:val="00FD5DF2"/>
    <w:rsid w:val="00FE1ECA"/>
    <w:rsid w:val="00FE3390"/>
    <w:rsid w:val="00FF3382"/>
    <w:rsid w:val="00FF7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92EFFE"/>
  <w15:docId w15:val="{8155265C-1E09-487F-A65B-31691248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33258"/>
    <w:pPr>
      <w:spacing w:before="240" w:line="240" w:lineRule="atLeast"/>
    </w:pPr>
    <w:rPr>
      <w:rFonts w:ascii="Calibri" w:hAnsi="Calibri"/>
      <w:sz w:val="19"/>
    </w:rPr>
  </w:style>
  <w:style w:type="paragraph" w:styleId="Heading1">
    <w:name w:val="heading 1"/>
    <w:basedOn w:val="Normal"/>
    <w:next w:val="Normal"/>
    <w:link w:val="Heading1Char"/>
    <w:rsid w:val="0030016D"/>
    <w:pPr>
      <w:keepNext/>
      <w:spacing w:before="520" w:after="170" w:line="240" w:lineRule="auto"/>
      <w:outlineLvl w:val="0"/>
    </w:pPr>
    <w:rPr>
      <w:b/>
      <w:caps/>
      <w:color w:val="003767" w:themeColor="text2"/>
      <w:sz w:val="30"/>
      <w:szCs w:val="30"/>
    </w:rPr>
  </w:style>
  <w:style w:type="paragraph" w:styleId="Heading2">
    <w:name w:val="heading 2"/>
    <w:basedOn w:val="Heading1"/>
    <w:next w:val="Normal"/>
    <w:link w:val="Heading2Char"/>
    <w:uiPriority w:val="9"/>
    <w:unhideWhenUsed/>
    <w:qFormat/>
    <w:rsid w:val="0083098F"/>
    <w:pPr>
      <w:numPr>
        <w:numId w:val="4"/>
      </w:numPr>
      <w:spacing w:before="300" w:after="0" w:line="300" w:lineRule="atLeast"/>
      <w:outlineLvl w:val="1"/>
    </w:pPr>
    <w:rPr>
      <w:sz w:val="22"/>
      <w:szCs w:val="22"/>
    </w:rPr>
  </w:style>
  <w:style w:type="paragraph" w:styleId="Heading3">
    <w:name w:val="heading 3"/>
    <w:basedOn w:val="BodyCopy"/>
    <w:next w:val="Normal"/>
    <w:link w:val="Heading3Char"/>
    <w:uiPriority w:val="9"/>
    <w:unhideWhenUsed/>
    <w:rsid w:val="0030016D"/>
    <w:pPr>
      <w:outlineLvl w:val="2"/>
    </w:pPr>
    <w:rPr>
      <w:b/>
      <w:color w:val="31ADB7" w:themeColor="accent3"/>
      <w:szCs w:val="22"/>
    </w:rPr>
  </w:style>
  <w:style w:type="paragraph" w:styleId="Heading4">
    <w:name w:val="heading 4"/>
    <w:basedOn w:val="BodyCopy"/>
    <w:next w:val="Normal"/>
    <w:link w:val="Heading4Char"/>
    <w:uiPriority w:val="9"/>
    <w:unhideWhenUsed/>
    <w:qFormat/>
    <w:rsid w:val="0044253C"/>
    <w:pPr>
      <w:keepNext/>
      <w:numPr>
        <w:numId w:val="7"/>
      </w:numPr>
      <w:outlineLvl w:val="3"/>
    </w:pPr>
    <w:rPr>
      <w:color w:val="0037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43593E"/>
    <w:pPr>
      <w:tabs>
        <w:tab w:val="center" w:pos="4513"/>
        <w:tab w:val="right" w:pos="9026"/>
      </w:tabs>
      <w:spacing w:line="180" w:lineRule="atLeast"/>
    </w:pPr>
    <w:rPr>
      <w:rFonts w:asciiTheme="minorHAnsi" w:hAnsiTheme="minorHAnsi"/>
      <w:sz w:val="16"/>
    </w:rPr>
  </w:style>
  <w:style w:type="character" w:customStyle="1" w:styleId="HeaderChar">
    <w:name w:val="Header Char"/>
    <w:basedOn w:val="DefaultParagraphFont"/>
    <w:link w:val="Header"/>
    <w:uiPriority w:val="99"/>
    <w:rsid w:val="0043593E"/>
    <w:rPr>
      <w:rFonts w:asciiTheme="minorHAnsi" w:hAnsiTheme="minorHAnsi"/>
      <w:sz w:val="16"/>
    </w:rPr>
  </w:style>
  <w:style w:type="paragraph" w:styleId="Footer">
    <w:name w:val="footer"/>
    <w:basedOn w:val="Normal"/>
    <w:link w:val="FooterChar"/>
    <w:uiPriority w:val="99"/>
    <w:unhideWhenUsed/>
    <w:rsid w:val="0027510E"/>
    <w:pPr>
      <w:tabs>
        <w:tab w:val="center" w:pos="4513"/>
        <w:tab w:val="right" w:pos="9026"/>
      </w:tabs>
      <w:spacing w:before="0" w:line="240" w:lineRule="auto"/>
    </w:pPr>
    <w:rPr>
      <w:color w:val="31ADB7" w:themeColor="accent3"/>
      <w:sz w:val="24"/>
    </w:rPr>
  </w:style>
  <w:style w:type="character" w:customStyle="1" w:styleId="FooterChar">
    <w:name w:val="Footer Char"/>
    <w:basedOn w:val="DefaultParagraphFont"/>
    <w:link w:val="Footer"/>
    <w:uiPriority w:val="99"/>
    <w:rsid w:val="0027510E"/>
    <w:rPr>
      <w:rFonts w:ascii="Calibri" w:hAnsi="Calibri"/>
      <w:color w:val="31ADB7" w:themeColor="accent3"/>
    </w:rPr>
  </w:style>
  <w:style w:type="paragraph" w:styleId="BalloonText">
    <w:name w:val="Balloon Text"/>
    <w:basedOn w:val="Normal"/>
    <w:link w:val="BalloonTextChar"/>
    <w:uiPriority w:val="99"/>
    <w:semiHidden/>
    <w:unhideWhenUsed/>
    <w:rsid w:val="003A202B"/>
    <w:rPr>
      <w:rFonts w:ascii="Tahoma" w:hAnsi="Tahoma" w:cs="Tahoma"/>
      <w:sz w:val="16"/>
      <w:szCs w:val="16"/>
    </w:rPr>
  </w:style>
  <w:style w:type="character" w:customStyle="1" w:styleId="BalloonTextChar">
    <w:name w:val="Balloon Text Char"/>
    <w:basedOn w:val="DefaultParagraphFont"/>
    <w:link w:val="BalloonText"/>
    <w:uiPriority w:val="99"/>
    <w:semiHidden/>
    <w:rsid w:val="003A202B"/>
    <w:rPr>
      <w:rFonts w:ascii="Tahoma" w:hAnsi="Tahoma" w:cs="Tahoma"/>
      <w:sz w:val="16"/>
      <w:szCs w:val="16"/>
    </w:rPr>
  </w:style>
  <w:style w:type="paragraph" w:customStyle="1" w:styleId="Address">
    <w:name w:val="Address"/>
    <w:basedOn w:val="Header"/>
    <w:rsid w:val="00C650DD"/>
    <w:pPr>
      <w:spacing w:before="90"/>
    </w:pPr>
  </w:style>
  <w:style w:type="table" w:styleId="TableGrid">
    <w:name w:val="Table Grid"/>
    <w:basedOn w:val="TableNormal"/>
    <w:uiPriority w:val="59"/>
    <w:rsid w:val="00363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804"/>
    <w:rPr>
      <w:color w:val="7F9BB3" w:themeColor="hyperlink"/>
      <w:u w:val="single"/>
    </w:rPr>
  </w:style>
  <w:style w:type="paragraph" w:customStyle="1" w:styleId="Space">
    <w:name w:val="Space"/>
    <w:basedOn w:val="Address"/>
    <w:rsid w:val="0094732B"/>
    <w:pPr>
      <w:spacing w:before="0" w:line="240" w:lineRule="auto"/>
    </w:pPr>
    <w:rPr>
      <w:sz w:val="14"/>
    </w:rPr>
  </w:style>
  <w:style w:type="paragraph" w:customStyle="1" w:styleId="TableHeading">
    <w:name w:val="TableHeading"/>
    <w:basedOn w:val="Normal"/>
    <w:qFormat/>
    <w:rsid w:val="009E4C1F"/>
    <w:pPr>
      <w:spacing w:before="140" w:after="140" w:line="240" w:lineRule="auto"/>
      <w:ind w:left="227"/>
    </w:pPr>
    <w:rPr>
      <w:b/>
      <w:color w:val="003767" w:themeColor="text2"/>
      <w:sz w:val="24"/>
    </w:rPr>
  </w:style>
  <w:style w:type="character" w:customStyle="1" w:styleId="Heading1Char">
    <w:name w:val="Heading 1 Char"/>
    <w:basedOn w:val="DefaultParagraphFont"/>
    <w:link w:val="Heading1"/>
    <w:rsid w:val="0030016D"/>
    <w:rPr>
      <w:rFonts w:ascii="Calibri" w:hAnsi="Calibri"/>
      <w:b/>
      <w:caps/>
      <w:color w:val="003767" w:themeColor="text2"/>
      <w:sz w:val="30"/>
      <w:szCs w:val="30"/>
    </w:rPr>
  </w:style>
  <w:style w:type="paragraph" w:customStyle="1" w:styleId="TableText">
    <w:name w:val="TableText"/>
    <w:qFormat/>
    <w:rsid w:val="009E4C1F"/>
    <w:pPr>
      <w:spacing w:before="55" w:after="55"/>
      <w:ind w:left="369"/>
    </w:pPr>
    <w:rPr>
      <w:rFonts w:ascii="Calibri" w:hAnsi="Calibri"/>
      <w:color w:val="003767" w:themeColor="text2"/>
      <w:sz w:val="22"/>
      <w:szCs w:val="22"/>
    </w:rPr>
  </w:style>
  <w:style w:type="character" w:customStyle="1" w:styleId="Bold">
    <w:name w:val="Bold"/>
    <w:uiPriority w:val="1"/>
    <w:qFormat/>
    <w:rsid w:val="0030016D"/>
    <w:rPr>
      <w:b/>
      <w:color w:val="003767" w:themeColor="text2"/>
    </w:rPr>
  </w:style>
  <w:style w:type="paragraph" w:customStyle="1" w:styleId="Bullet">
    <w:name w:val="Bullet"/>
    <w:basedOn w:val="Normal"/>
    <w:qFormat/>
    <w:rsid w:val="00DB296E"/>
    <w:pPr>
      <w:numPr>
        <w:numId w:val="1"/>
      </w:numPr>
      <w:ind w:left="255" w:hanging="255"/>
      <w:contextualSpacing/>
    </w:pPr>
  </w:style>
  <w:style w:type="character" w:customStyle="1" w:styleId="Heading2Char">
    <w:name w:val="Heading 2 Char"/>
    <w:basedOn w:val="DefaultParagraphFont"/>
    <w:link w:val="Heading2"/>
    <w:uiPriority w:val="9"/>
    <w:rsid w:val="0083098F"/>
    <w:rPr>
      <w:rFonts w:ascii="Calibri" w:hAnsi="Calibri"/>
      <w:b/>
      <w:caps/>
      <w:color w:val="003767" w:themeColor="text2"/>
      <w:sz w:val="22"/>
      <w:szCs w:val="22"/>
    </w:rPr>
  </w:style>
  <w:style w:type="character" w:customStyle="1" w:styleId="Heading3Char">
    <w:name w:val="Heading 3 Char"/>
    <w:basedOn w:val="DefaultParagraphFont"/>
    <w:link w:val="Heading3"/>
    <w:uiPriority w:val="9"/>
    <w:rsid w:val="0030016D"/>
    <w:rPr>
      <w:rFonts w:ascii="Calibri" w:hAnsi="Calibri"/>
      <w:b/>
      <w:color w:val="31ADB7" w:themeColor="accent3"/>
      <w:sz w:val="22"/>
      <w:szCs w:val="22"/>
    </w:rPr>
  </w:style>
  <w:style w:type="paragraph" w:customStyle="1" w:styleId="BodyCopy">
    <w:name w:val="BodyCopy"/>
    <w:basedOn w:val="Normal"/>
    <w:qFormat/>
    <w:rsid w:val="0083098F"/>
    <w:pPr>
      <w:tabs>
        <w:tab w:val="left" w:pos="567"/>
      </w:tabs>
      <w:spacing w:before="0" w:after="120" w:line="300" w:lineRule="atLeast"/>
    </w:pPr>
    <w:rPr>
      <w:color w:val="000000" w:themeColor="background2"/>
      <w:sz w:val="22"/>
    </w:rPr>
  </w:style>
  <w:style w:type="paragraph" w:customStyle="1" w:styleId="Addressee">
    <w:name w:val="Addressee"/>
    <w:basedOn w:val="Address"/>
    <w:rsid w:val="005F0B61"/>
    <w:pPr>
      <w:spacing w:line="210" w:lineRule="atLeast"/>
      <w:contextualSpacing/>
    </w:pPr>
  </w:style>
  <w:style w:type="paragraph" w:customStyle="1" w:styleId="Bullet1">
    <w:name w:val="Bullet1"/>
    <w:basedOn w:val="BodyCopy"/>
    <w:rsid w:val="00507E9D"/>
    <w:pPr>
      <w:numPr>
        <w:numId w:val="3"/>
      </w:numPr>
    </w:pPr>
  </w:style>
  <w:style w:type="paragraph" w:customStyle="1" w:styleId="Bullet2">
    <w:name w:val="Bullet2"/>
    <w:rsid w:val="00A0720E"/>
    <w:pPr>
      <w:numPr>
        <w:numId w:val="2"/>
      </w:numPr>
      <w:ind w:left="641" w:hanging="357"/>
    </w:pPr>
    <w:rPr>
      <w:rFonts w:asciiTheme="minorHAnsi" w:hAnsiTheme="minorHAnsi"/>
      <w:sz w:val="19"/>
    </w:rPr>
  </w:style>
  <w:style w:type="paragraph" w:customStyle="1" w:styleId="TableTextBold">
    <w:name w:val="TableTextBold"/>
    <w:basedOn w:val="TableHeading"/>
    <w:rsid w:val="009E4C1F"/>
    <w:pPr>
      <w:spacing w:before="80" w:after="80"/>
    </w:pPr>
  </w:style>
  <w:style w:type="paragraph" w:customStyle="1" w:styleId="TableFigure">
    <w:name w:val="TableFigure"/>
    <w:basedOn w:val="TableText"/>
    <w:rsid w:val="009E4C1F"/>
    <w:pPr>
      <w:framePr w:wrap="around" w:hAnchor="text" w:y="2468"/>
      <w:jc w:val="center"/>
    </w:pPr>
  </w:style>
  <w:style w:type="paragraph" w:customStyle="1" w:styleId="TableFigureBold">
    <w:name w:val="TableFigureBold"/>
    <w:basedOn w:val="TableTextBold"/>
    <w:rsid w:val="00C6345D"/>
    <w:pPr>
      <w:framePr w:wrap="around" w:hAnchor="text"/>
      <w:jc w:val="center"/>
    </w:pPr>
  </w:style>
  <w:style w:type="paragraph" w:customStyle="1" w:styleId="CoverHeading">
    <w:name w:val="CoverHeading"/>
    <w:rsid w:val="002C5DFC"/>
    <w:pPr>
      <w:spacing w:line="216" w:lineRule="auto"/>
    </w:pPr>
    <w:rPr>
      <w:rFonts w:ascii="Calibri" w:hAnsi="Calibri"/>
      <w:b/>
      <w:color w:val="003767" w:themeColor="text2"/>
      <w:sz w:val="44"/>
      <w:szCs w:val="40"/>
    </w:rPr>
  </w:style>
  <w:style w:type="paragraph" w:customStyle="1" w:styleId="CoverSubHeading">
    <w:name w:val="CoverSubHeading"/>
    <w:rsid w:val="002C5DFC"/>
    <w:pPr>
      <w:spacing w:line="216" w:lineRule="auto"/>
    </w:pPr>
    <w:rPr>
      <w:rFonts w:ascii="Calibri" w:hAnsi="Calibri"/>
      <w:color w:val="003767" w:themeColor="text2"/>
      <w:sz w:val="44"/>
      <w:szCs w:val="40"/>
    </w:rPr>
  </w:style>
  <w:style w:type="paragraph" w:customStyle="1" w:styleId="Heading1nospace">
    <w:name w:val="Heading 1_nospace"/>
    <w:rsid w:val="0030016D"/>
    <w:rPr>
      <w:rFonts w:ascii="Calibri" w:hAnsi="Calibri"/>
      <w:b/>
      <w:caps/>
      <w:color w:val="003767" w:themeColor="text2"/>
      <w:sz w:val="30"/>
      <w:szCs w:val="30"/>
    </w:rPr>
  </w:style>
  <w:style w:type="paragraph" w:customStyle="1" w:styleId="WARNING">
    <w:name w:val="WARNING"/>
    <w:rsid w:val="0030016D"/>
    <w:pPr>
      <w:spacing w:before="200" w:after="140" w:line="300" w:lineRule="atLeast"/>
    </w:pPr>
    <w:rPr>
      <w:rFonts w:ascii="Calibri" w:hAnsi="Calibri"/>
      <w:caps/>
      <w:color w:val="003767" w:themeColor="text2"/>
    </w:rPr>
  </w:style>
  <w:style w:type="paragraph" w:customStyle="1" w:styleId="SilverApplicationText">
    <w:name w:val="SilverApplicationText"/>
    <w:rsid w:val="0070712B"/>
    <w:pPr>
      <w:spacing w:line="300" w:lineRule="atLeast"/>
    </w:pPr>
    <w:rPr>
      <w:rFonts w:ascii="Calibri" w:hAnsi="Calibri"/>
      <w:color w:val="FFFFFF" w:themeColor="background1"/>
      <w:sz w:val="22"/>
      <w:szCs w:val="22"/>
    </w:rPr>
  </w:style>
  <w:style w:type="paragraph" w:customStyle="1" w:styleId="TableItalic">
    <w:name w:val="TableItalic"/>
    <w:rsid w:val="009E4C1F"/>
    <w:pPr>
      <w:spacing w:before="40" w:after="40"/>
      <w:ind w:left="369"/>
    </w:pPr>
    <w:rPr>
      <w:rFonts w:ascii="Calibri" w:hAnsi="Calibri"/>
      <w:i/>
      <w:color w:val="003767" w:themeColor="text2"/>
    </w:rPr>
  </w:style>
  <w:style w:type="paragraph" w:customStyle="1" w:styleId="TableHeadingCentred">
    <w:name w:val="TableHeadingCentred"/>
    <w:rsid w:val="009E4C1F"/>
    <w:pPr>
      <w:spacing w:before="140" w:after="140"/>
      <w:jc w:val="center"/>
    </w:pPr>
    <w:rPr>
      <w:rFonts w:ascii="Calibri" w:hAnsi="Calibri"/>
      <w:b/>
      <w:color w:val="003767" w:themeColor="text2"/>
    </w:rPr>
  </w:style>
  <w:style w:type="character" w:customStyle="1" w:styleId="Heading4Char">
    <w:name w:val="Heading 4 Char"/>
    <w:basedOn w:val="DefaultParagraphFont"/>
    <w:link w:val="Heading4"/>
    <w:uiPriority w:val="9"/>
    <w:rsid w:val="0044253C"/>
    <w:rPr>
      <w:rFonts w:ascii="Calibri" w:hAnsi="Calibri"/>
      <w:color w:val="003767" w:themeColor="text2"/>
      <w:sz w:val="22"/>
    </w:rPr>
  </w:style>
  <w:style w:type="numbering" w:customStyle="1" w:styleId="Style1">
    <w:name w:val="Style1"/>
    <w:uiPriority w:val="99"/>
    <w:rsid w:val="0083098F"/>
    <w:pPr>
      <w:numPr>
        <w:numId w:val="5"/>
      </w:numPr>
    </w:pPr>
  </w:style>
  <w:style w:type="paragraph" w:customStyle="1" w:styleId="BodyCopyIndent">
    <w:name w:val="BodyCopyIndent"/>
    <w:basedOn w:val="BodyCopy"/>
    <w:rsid w:val="000E4C3A"/>
    <w:pPr>
      <w:ind w:left="567"/>
    </w:pPr>
  </w:style>
  <w:style w:type="paragraph" w:customStyle="1" w:styleId="SilverApplicationHeading">
    <w:name w:val="SilverApplicationHeading"/>
    <w:rsid w:val="00D33258"/>
    <w:pPr>
      <w:keepNext/>
    </w:pPr>
    <w:rPr>
      <w:rFonts w:ascii="Calibri" w:hAnsi="Calibri"/>
      <w:b/>
      <w:color w:val="FFFFFF" w:themeColor="background1"/>
      <w:sz w:val="22"/>
      <w:szCs w:val="22"/>
    </w:rPr>
  </w:style>
  <w:style w:type="paragraph" w:customStyle="1" w:styleId="DisclaimerText">
    <w:name w:val="DisclaimerText"/>
    <w:rsid w:val="001F4932"/>
    <w:pPr>
      <w:framePr w:hSpace="181" w:wrap="around" w:vAnchor="page" w:hAnchor="page" w:x="1419" w:y="14460"/>
      <w:spacing w:line="260" w:lineRule="atLeast"/>
      <w:suppressOverlap/>
    </w:pPr>
    <w:rPr>
      <w:rFonts w:ascii="Calibri" w:hAnsi="Calibri"/>
      <w:color w:val="003767" w:themeColor="text2"/>
      <w:sz w:val="19"/>
      <w:szCs w:val="19"/>
    </w:rPr>
  </w:style>
  <w:style w:type="paragraph" w:customStyle="1" w:styleId="Hidden">
    <w:name w:val="Hidden"/>
    <w:rsid w:val="00F60165"/>
    <w:rPr>
      <w:rFonts w:ascii="Calibri" w:hAnsi="Calibri"/>
      <w:vanish/>
      <w:color w:val="FF0000"/>
    </w:rPr>
  </w:style>
  <w:style w:type="character" w:styleId="CommentReference">
    <w:name w:val="annotation reference"/>
    <w:basedOn w:val="DefaultParagraphFont"/>
    <w:uiPriority w:val="99"/>
    <w:semiHidden/>
    <w:unhideWhenUsed/>
    <w:rsid w:val="000017F3"/>
    <w:rPr>
      <w:sz w:val="16"/>
      <w:szCs w:val="16"/>
    </w:rPr>
  </w:style>
  <w:style w:type="paragraph" w:styleId="CommentText">
    <w:name w:val="annotation text"/>
    <w:basedOn w:val="Normal"/>
    <w:link w:val="CommentTextChar"/>
    <w:uiPriority w:val="99"/>
    <w:semiHidden/>
    <w:unhideWhenUsed/>
    <w:rsid w:val="000017F3"/>
    <w:pPr>
      <w:spacing w:line="240" w:lineRule="auto"/>
    </w:pPr>
    <w:rPr>
      <w:sz w:val="20"/>
      <w:szCs w:val="20"/>
    </w:rPr>
  </w:style>
  <w:style w:type="character" w:customStyle="1" w:styleId="CommentTextChar">
    <w:name w:val="Comment Text Char"/>
    <w:basedOn w:val="DefaultParagraphFont"/>
    <w:link w:val="CommentText"/>
    <w:uiPriority w:val="99"/>
    <w:semiHidden/>
    <w:rsid w:val="000017F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017F3"/>
    <w:rPr>
      <w:b/>
      <w:bCs/>
    </w:rPr>
  </w:style>
  <w:style w:type="character" w:customStyle="1" w:styleId="CommentSubjectChar">
    <w:name w:val="Comment Subject Char"/>
    <w:basedOn w:val="CommentTextChar"/>
    <w:link w:val="CommentSubject"/>
    <w:uiPriority w:val="99"/>
    <w:semiHidden/>
    <w:rsid w:val="000017F3"/>
    <w:rPr>
      <w:rFonts w:ascii="Calibri" w:hAnsi="Calibri"/>
      <w:b/>
      <w:bCs/>
      <w:sz w:val="20"/>
      <w:szCs w:val="20"/>
    </w:rPr>
  </w:style>
  <w:style w:type="paragraph" w:styleId="Revision">
    <w:name w:val="Revision"/>
    <w:hidden/>
    <w:uiPriority w:val="99"/>
    <w:semiHidden/>
    <w:rsid w:val="00701E26"/>
    <w:rPr>
      <w:rFonts w:ascii="Calibri" w:hAnsi="Calibri"/>
      <w:sz w:val="19"/>
    </w:rPr>
  </w:style>
  <w:style w:type="paragraph" w:styleId="ListParagraph">
    <w:name w:val="List Paragraph"/>
    <w:basedOn w:val="Normal"/>
    <w:uiPriority w:val="34"/>
    <w:qFormat/>
    <w:rsid w:val="003E76B0"/>
    <w:pPr>
      <w:spacing w:before="0" w:after="200" w:line="276" w:lineRule="auto"/>
      <w:ind w:left="720"/>
      <w:contextualSpacing/>
    </w:pPr>
    <w:rPr>
      <w:rFonts w:asciiTheme="minorHAnsi" w:hAnsiTheme="minorHAnsi" w:cstheme="minorBidi"/>
      <w:sz w:val="22"/>
      <w:szCs w:val="22"/>
    </w:rPr>
  </w:style>
  <w:style w:type="paragraph" w:styleId="IntenseQuote">
    <w:name w:val="Intense Quote"/>
    <w:basedOn w:val="Normal"/>
    <w:next w:val="Normal"/>
    <w:link w:val="IntenseQuoteChar"/>
    <w:uiPriority w:val="30"/>
    <w:qFormat/>
    <w:rsid w:val="00FD5DF2"/>
    <w:pPr>
      <w:pBdr>
        <w:bottom w:val="single" w:sz="4" w:space="4" w:color="003767" w:themeColor="accent1"/>
      </w:pBdr>
      <w:spacing w:before="200" w:after="280" w:line="276" w:lineRule="auto"/>
      <w:ind w:left="936" w:right="936"/>
    </w:pPr>
    <w:rPr>
      <w:rFonts w:asciiTheme="minorHAnsi" w:eastAsiaTheme="minorEastAsia" w:hAnsiTheme="minorHAnsi" w:cstheme="minorBidi"/>
      <w:b/>
      <w:bCs/>
      <w:i/>
      <w:iCs/>
      <w:color w:val="003767" w:themeColor="accent1"/>
      <w:sz w:val="22"/>
      <w:szCs w:val="22"/>
      <w:lang w:val="en-US" w:eastAsia="ja-JP"/>
    </w:rPr>
  </w:style>
  <w:style w:type="character" w:customStyle="1" w:styleId="IntenseQuoteChar">
    <w:name w:val="Intense Quote Char"/>
    <w:basedOn w:val="DefaultParagraphFont"/>
    <w:link w:val="IntenseQuote"/>
    <w:uiPriority w:val="30"/>
    <w:rsid w:val="00FD5DF2"/>
    <w:rPr>
      <w:rFonts w:asciiTheme="minorHAnsi" w:eastAsiaTheme="minorEastAsia" w:hAnsiTheme="minorHAnsi" w:cstheme="minorBidi"/>
      <w:b/>
      <w:bCs/>
      <w:i/>
      <w:iCs/>
      <w:color w:val="003767" w:themeColor="accent1"/>
      <w:sz w:val="22"/>
      <w:szCs w:val="22"/>
      <w:lang w:val="en-US" w:eastAsia="ja-JP"/>
    </w:rPr>
  </w:style>
  <w:style w:type="table" w:styleId="LightList-Accent3">
    <w:name w:val="Light List Accent 3"/>
    <w:basedOn w:val="TableNormal"/>
    <w:uiPriority w:val="61"/>
    <w:rsid w:val="000246F5"/>
    <w:tblPr>
      <w:tblStyleRowBandSize w:val="1"/>
      <w:tblStyleColBandSize w:val="1"/>
      <w:tblBorders>
        <w:top w:val="single" w:sz="8" w:space="0" w:color="31ADB7" w:themeColor="accent3"/>
        <w:left w:val="single" w:sz="8" w:space="0" w:color="31ADB7" w:themeColor="accent3"/>
        <w:bottom w:val="single" w:sz="8" w:space="0" w:color="31ADB7" w:themeColor="accent3"/>
        <w:right w:val="single" w:sz="8" w:space="0" w:color="31ADB7" w:themeColor="accent3"/>
      </w:tblBorders>
    </w:tblPr>
    <w:tblStylePr w:type="firstRow">
      <w:pPr>
        <w:spacing w:before="0" w:after="0" w:line="240" w:lineRule="auto"/>
      </w:pPr>
      <w:rPr>
        <w:b/>
        <w:bCs/>
        <w:color w:val="FFFFFF" w:themeColor="background1"/>
      </w:rPr>
      <w:tblPr/>
      <w:tcPr>
        <w:shd w:val="clear" w:color="auto" w:fill="31ADB7" w:themeFill="accent3"/>
      </w:tcPr>
    </w:tblStylePr>
    <w:tblStylePr w:type="lastRow">
      <w:pPr>
        <w:spacing w:before="0" w:after="0" w:line="240" w:lineRule="auto"/>
      </w:pPr>
      <w:rPr>
        <w:b/>
        <w:bCs/>
      </w:rPr>
      <w:tblPr/>
      <w:tcPr>
        <w:tcBorders>
          <w:top w:val="double" w:sz="6" w:space="0" w:color="31ADB7" w:themeColor="accent3"/>
          <w:left w:val="single" w:sz="8" w:space="0" w:color="31ADB7" w:themeColor="accent3"/>
          <w:bottom w:val="single" w:sz="8" w:space="0" w:color="31ADB7" w:themeColor="accent3"/>
          <w:right w:val="single" w:sz="8" w:space="0" w:color="31ADB7" w:themeColor="accent3"/>
        </w:tcBorders>
      </w:tcPr>
    </w:tblStylePr>
    <w:tblStylePr w:type="firstCol">
      <w:rPr>
        <w:b/>
        <w:bCs/>
      </w:rPr>
    </w:tblStylePr>
    <w:tblStylePr w:type="lastCol">
      <w:rPr>
        <w:b/>
        <w:bCs/>
      </w:rPr>
    </w:tblStylePr>
    <w:tblStylePr w:type="band1Vert">
      <w:tblPr/>
      <w:tcPr>
        <w:tcBorders>
          <w:top w:val="single" w:sz="8" w:space="0" w:color="31ADB7" w:themeColor="accent3"/>
          <w:left w:val="single" w:sz="8" w:space="0" w:color="31ADB7" w:themeColor="accent3"/>
          <w:bottom w:val="single" w:sz="8" w:space="0" w:color="31ADB7" w:themeColor="accent3"/>
          <w:right w:val="single" w:sz="8" w:space="0" w:color="31ADB7" w:themeColor="accent3"/>
        </w:tcBorders>
      </w:tcPr>
    </w:tblStylePr>
    <w:tblStylePr w:type="band1Horz">
      <w:tblPr/>
      <w:tcPr>
        <w:tcBorders>
          <w:top w:val="single" w:sz="8" w:space="0" w:color="31ADB7" w:themeColor="accent3"/>
          <w:left w:val="single" w:sz="8" w:space="0" w:color="31ADB7" w:themeColor="accent3"/>
          <w:bottom w:val="single" w:sz="8" w:space="0" w:color="31ADB7" w:themeColor="accent3"/>
          <w:right w:val="single" w:sz="8" w:space="0" w:color="31ADB7" w:themeColor="accent3"/>
        </w:tcBorders>
      </w:tcPr>
    </w:tblStylePr>
  </w:style>
  <w:style w:type="paragraph" w:styleId="ListBullet">
    <w:name w:val="List Bullet"/>
    <w:basedOn w:val="Normal"/>
    <w:uiPriority w:val="99"/>
    <w:unhideWhenUsed/>
    <w:rsid w:val="0057376F"/>
    <w:pPr>
      <w:numPr>
        <w:numId w:val="29"/>
      </w:numPr>
      <w:contextualSpacing/>
    </w:pPr>
  </w:style>
  <w:style w:type="table" w:styleId="LightList">
    <w:name w:val="Light List"/>
    <w:basedOn w:val="TableNormal"/>
    <w:uiPriority w:val="61"/>
    <w:rsid w:val="00D970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9B1F3A"/>
    <w:pPr>
      <w:spacing w:before="0" w:after="200" w:line="240" w:lineRule="auto"/>
    </w:pPr>
    <w:rPr>
      <w:i/>
      <w:iCs/>
      <w:color w:val="003767" w:themeColor="text2"/>
      <w:sz w:val="18"/>
      <w:szCs w:val="18"/>
    </w:rPr>
  </w:style>
  <w:style w:type="paragraph" w:customStyle="1" w:styleId="Heading41">
    <w:name w:val="Heading 41"/>
    <w:basedOn w:val="Normal"/>
    <w:next w:val="Normal"/>
    <w:uiPriority w:val="9"/>
    <w:unhideWhenUsed/>
    <w:qFormat/>
    <w:rsid w:val="00251CF9"/>
    <w:pPr>
      <w:keepNext/>
      <w:tabs>
        <w:tab w:val="left" w:pos="567"/>
      </w:tabs>
      <w:spacing w:before="0" w:after="120" w:line="300" w:lineRule="atLeast"/>
      <w:ind w:left="720" w:hanging="360"/>
      <w:outlineLvl w:val="3"/>
    </w:pPr>
    <w:rPr>
      <w:color w:val="003767"/>
      <w:sz w:val="22"/>
    </w:rPr>
  </w:style>
  <w:style w:type="table" w:customStyle="1" w:styleId="TableGrid1">
    <w:name w:val="Table Grid1"/>
    <w:basedOn w:val="TableNormal"/>
    <w:next w:val="TableGrid"/>
    <w:uiPriority w:val="59"/>
    <w:rsid w:val="00251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3380"/>
    <w:pPr>
      <w:autoSpaceDE w:val="0"/>
      <w:autoSpaceDN w:val="0"/>
      <w:adjustRightInd w:val="0"/>
    </w:pPr>
    <w:rPr>
      <w:rFonts w:ascii="Calibri" w:hAnsi="Calibri" w:cs="Calibri"/>
      <w:color w:val="000000"/>
    </w:rPr>
  </w:style>
  <w:style w:type="paragraph" w:customStyle="1" w:styleId="Heading21">
    <w:name w:val="Heading 21"/>
    <w:basedOn w:val="Heading1"/>
    <w:next w:val="Normal"/>
    <w:uiPriority w:val="9"/>
    <w:unhideWhenUsed/>
    <w:qFormat/>
    <w:rsid w:val="00BF50A8"/>
    <w:pPr>
      <w:spacing w:before="300" w:after="0" w:line="300" w:lineRule="atLeast"/>
      <w:ind w:left="360" w:hanging="360"/>
      <w:outlineLvl w:val="1"/>
    </w:pPr>
    <w:rPr>
      <w:rFonts w:eastAsia="Georgia"/>
      <w:color w:val="003767"/>
      <w:sz w:val="22"/>
      <w:szCs w:val="22"/>
    </w:rPr>
  </w:style>
  <w:style w:type="paragraph" w:customStyle="1" w:styleId="CommentText1">
    <w:name w:val="Comment Text1"/>
    <w:basedOn w:val="Normal"/>
    <w:next w:val="CommentText"/>
    <w:uiPriority w:val="99"/>
    <w:semiHidden/>
    <w:unhideWhenUsed/>
    <w:rsid w:val="00BF50A8"/>
    <w:pPr>
      <w:spacing w:line="240" w:lineRule="auto"/>
    </w:pPr>
    <w:rPr>
      <w:rFonts w:cstheme="minorBidi"/>
      <w:sz w:val="20"/>
      <w:szCs w:val="20"/>
    </w:rPr>
  </w:style>
  <w:style w:type="table" w:customStyle="1" w:styleId="LightList-Accent31">
    <w:name w:val="Light List - Accent 31"/>
    <w:basedOn w:val="TableNormal"/>
    <w:next w:val="LightList-Accent3"/>
    <w:uiPriority w:val="61"/>
    <w:rsid w:val="00BF50A8"/>
    <w:tblPr>
      <w:tblStyleRowBandSize w:val="1"/>
      <w:tblStyleColBandSize w:val="1"/>
      <w:tblBorders>
        <w:top w:val="single" w:sz="8" w:space="0" w:color="31ADB7"/>
        <w:left w:val="single" w:sz="8" w:space="0" w:color="31ADB7"/>
        <w:bottom w:val="single" w:sz="8" w:space="0" w:color="31ADB7"/>
        <w:right w:val="single" w:sz="8" w:space="0" w:color="31ADB7"/>
      </w:tblBorders>
    </w:tblPr>
    <w:tblStylePr w:type="firstRow">
      <w:pPr>
        <w:spacing w:before="0" w:after="0" w:line="240" w:lineRule="auto"/>
      </w:pPr>
      <w:rPr>
        <w:b/>
        <w:bCs/>
        <w:color w:val="FFFFFF"/>
      </w:rPr>
      <w:tblPr/>
      <w:tcPr>
        <w:shd w:val="clear" w:color="auto" w:fill="31ADB7"/>
      </w:tcPr>
    </w:tblStylePr>
    <w:tblStylePr w:type="lastRow">
      <w:pPr>
        <w:spacing w:before="0" w:after="0" w:line="240" w:lineRule="auto"/>
      </w:pPr>
      <w:rPr>
        <w:b/>
        <w:bCs/>
      </w:rPr>
      <w:tblPr/>
      <w:tcPr>
        <w:tcBorders>
          <w:top w:val="double" w:sz="6" w:space="0" w:color="31ADB7"/>
          <w:left w:val="single" w:sz="8" w:space="0" w:color="31ADB7"/>
          <w:bottom w:val="single" w:sz="8" w:space="0" w:color="31ADB7"/>
          <w:right w:val="single" w:sz="8" w:space="0" w:color="31ADB7"/>
        </w:tcBorders>
      </w:tcPr>
    </w:tblStylePr>
    <w:tblStylePr w:type="firstCol">
      <w:rPr>
        <w:b/>
        <w:bCs/>
      </w:rPr>
    </w:tblStylePr>
    <w:tblStylePr w:type="lastCol">
      <w:rPr>
        <w:b/>
        <w:bCs/>
      </w:rPr>
    </w:tblStylePr>
    <w:tblStylePr w:type="band1Vert">
      <w:tblPr/>
      <w:tcPr>
        <w:tcBorders>
          <w:top w:val="single" w:sz="8" w:space="0" w:color="31ADB7"/>
          <w:left w:val="single" w:sz="8" w:space="0" w:color="31ADB7"/>
          <w:bottom w:val="single" w:sz="8" w:space="0" w:color="31ADB7"/>
          <w:right w:val="single" w:sz="8" w:space="0" w:color="31ADB7"/>
        </w:tcBorders>
      </w:tcPr>
    </w:tblStylePr>
    <w:tblStylePr w:type="band1Horz">
      <w:tblPr/>
      <w:tcPr>
        <w:tcBorders>
          <w:top w:val="single" w:sz="8" w:space="0" w:color="31ADB7"/>
          <w:left w:val="single" w:sz="8" w:space="0" w:color="31ADB7"/>
          <w:bottom w:val="single" w:sz="8" w:space="0" w:color="31ADB7"/>
          <w:right w:val="single" w:sz="8" w:space="0" w:color="31ADB7"/>
        </w:tcBorders>
      </w:tcPr>
    </w:tblStylePr>
  </w:style>
  <w:style w:type="paragraph" w:customStyle="1" w:styleId="OXAddressee">
    <w:name w:val="OX Addressee"/>
    <w:link w:val="OXAddresseeCharChar"/>
    <w:rsid w:val="00285594"/>
    <w:pPr>
      <w:suppressAutoHyphens/>
    </w:pPr>
    <w:rPr>
      <w:rFonts w:eastAsia="Times New Roman"/>
      <w:lang w:eastAsia="en-GB"/>
    </w:rPr>
  </w:style>
  <w:style w:type="character" w:customStyle="1" w:styleId="OXAddresseeCharChar">
    <w:name w:val="OX Addressee Char Char"/>
    <w:basedOn w:val="DefaultParagraphFont"/>
    <w:link w:val="OXAddressee"/>
    <w:rsid w:val="00285594"/>
    <w:rPr>
      <w:rFonts w:eastAsia="Times New Roman"/>
      <w:lang w:eastAsia="en-GB"/>
    </w:rPr>
  </w:style>
  <w:style w:type="paragraph" w:customStyle="1" w:styleId="OXPersonalization">
    <w:name w:val="OX Personalization"/>
    <w:basedOn w:val="Normal"/>
    <w:rsid w:val="00285594"/>
    <w:pPr>
      <w:widowControl w:val="0"/>
      <w:suppressAutoHyphens/>
      <w:spacing w:before="0" w:after="240" w:line="240" w:lineRule="auto"/>
      <w:jc w:val="right"/>
    </w:pPr>
    <w:rPr>
      <w:rFonts w:ascii="Times New Roman" w:eastAsia="Times New Roman" w:hAnsi="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6325">
      <w:bodyDiv w:val="1"/>
      <w:marLeft w:val="0"/>
      <w:marRight w:val="0"/>
      <w:marTop w:val="0"/>
      <w:marBottom w:val="0"/>
      <w:divBdr>
        <w:top w:val="none" w:sz="0" w:space="0" w:color="auto"/>
        <w:left w:val="none" w:sz="0" w:space="0" w:color="auto"/>
        <w:bottom w:val="none" w:sz="0" w:space="0" w:color="auto"/>
        <w:right w:val="none" w:sz="0" w:space="0" w:color="auto"/>
      </w:divBdr>
    </w:div>
    <w:div w:id="87969343">
      <w:bodyDiv w:val="1"/>
      <w:marLeft w:val="0"/>
      <w:marRight w:val="0"/>
      <w:marTop w:val="0"/>
      <w:marBottom w:val="0"/>
      <w:divBdr>
        <w:top w:val="none" w:sz="0" w:space="0" w:color="auto"/>
        <w:left w:val="none" w:sz="0" w:space="0" w:color="auto"/>
        <w:bottom w:val="none" w:sz="0" w:space="0" w:color="auto"/>
        <w:right w:val="none" w:sz="0" w:space="0" w:color="auto"/>
      </w:divBdr>
    </w:div>
    <w:div w:id="121047423">
      <w:bodyDiv w:val="1"/>
      <w:marLeft w:val="0"/>
      <w:marRight w:val="0"/>
      <w:marTop w:val="0"/>
      <w:marBottom w:val="0"/>
      <w:divBdr>
        <w:top w:val="none" w:sz="0" w:space="0" w:color="auto"/>
        <w:left w:val="none" w:sz="0" w:space="0" w:color="auto"/>
        <w:bottom w:val="none" w:sz="0" w:space="0" w:color="auto"/>
        <w:right w:val="none" w:sz="0" w:space="0" w:color="auto"/>
      </w:divBdr>
    </w:div>
    <w:div w:id="131412222">
      <w:bodyDiv w:val="1"/>
      <w:marLeft w:val="0"/>
      <w:marRight w:val="0"/>
      <w:marTop w:val="0"/>
      <w:marBottom w:val="0"/>
      <w:divBdr>
        <w:top w:val="none" w:sz="0" w:space="0" w:color="auto"/>
        <w:left w:val="none" w:sz="0" w:space="0" w:color="auto"/>
        <w:bottom w:val="none" w:sz="0" w:space="0" w:color="auto"/>
        <w:right w:val="none" w:sz="0" w:space="0" w:color="auto"/>
      </w:divBdr>
    </w:div>
    <w:div w:id="144668077">
      <w:bodyDiv w:val="1"/>
      <w:marLeft w:val="0"/>
      <w:marRight w:val="0"/>
      <w:marTop w:val="0"/>
      <w:marBottom w:val="0"/>
      <w:divBdr>
        <w:top w:val="none" w:sz="0" w:space="0" w:color="auto"/>
        <w:left w:val="none" w:sz="0" w:space="0" w:color="auto"/>
        <w:bottom w:val="none" w:sz="0" w:space="0" w:color="auto"/>
        <w:right w:val="none" w:sz="0" w:space="0" w:color="auto"/>
      </w:divBdr>
    </w:div>
    <w:div w:id="189419655">
      <w:bodyDiv w:val="1"/>
      <w:marLeft w:val="0"/>
      <w:marRight w:val="0"/>
      <w:marTop w:val="0"/>
      <w:marBottom w:val="0"/>
      <w:divBdr>
        <w:top w:val="none" w:sz="0" w:space="0" w:color="auto"/>
        <w:left w:val="none" w:sz="0" w:space="0" w:color="auto"/>
        <w:bottom w:val="none" w:sz="0" w:space="0" w:color="auto"/>
        <w:right w:val="none" w:sz="0" w:space="0" w:color="auto"/>
      </w:divBdr>
    </w:div>
    <w:div w:id="369647273">
      <w:bodyDiv w:val="1"/>
      <w:marLeft w:val="0"/>
      <w:marRight w:val="0"/>
      <w:marTop w:val="0"/>
      <w:marBottom w:val="0"/>
      <w:divBdr>
        <w:top w:val="none" w:sz="0" w:space="0" w:color="auto"/>
        <w:left w:val="none" w:sz="0" w:space="0" w:color="auto"/>
        <w:bottom w:val="none" w:sz="0" w:space="0" w:color="auto"/>
        <w:right w:val="none" w:sz="0" w:space="0" w:color="auto"/>
      </w:divBdr>
    </w:div>
    <w:div w:id="548418527">
      <w:bodyDiv w:val="1"/>
      <w:marLeft w:val="0"/>
      <w:marRight w:val="0"/>
      <w:marTop w:val="0"/>
      <w:marBottom w:val="0"/>
      <w:divBdr>
        <w:top w:val="none" w:sz="0" w:space="0" w:color="auto"/>
        <w:left w:val="none" w:sz="0" w:space="0" w:color="auto"/>
        <w:bottom w:val="none" w:sz="0" w:space="0" w:color="auto"/>
        <w:right w:val="none" w:sz="0" w:space="0" w:color="auto"/>
      </w:divBdr>
    </w:div>
    <w:div w:id="570391823">
      <w:bodyDiv w:val="1"/>
      <w:marLeft w:val="0"/>
      <w:marRight w:val="0"/>
      <w:marTop w:val="0"/>
      <w:marBottom w:val="0"/>
      <w:divBdr>
        <w:top w:val="none" w:sz="0" w:space="0" w:color="auto"/>
        <w:left w:val="none" w:sz="0" w:space="0" w:color="auto"/>
        <w:bottom w:val="none" w:sz="0" w:space="0" w:color="auto"/>
        <w:right w:val="none" w:sz="0" w:space="0" w:color="auto"/>
      </w:divBdr>
    </w:div>
    <w:div w:id="616642792">
      <w:bodyDiv w:val="1"/>
      <w:marLeft w:val="0"/>
      <w:marRight w:val="0"/>
      <w:marTop w:val="0"/>
      <w:marBottom w:val="0"/>
      <w:divBdr>
        <w:top w:val="none" w:sz="0" w:space="0" w:color="auto"/>
        <w:left w:val="none" w:sz="0" w:space="0" w:color="auto"/>
        <w:bottom w:val="none" w:sz="0" w:space="0" w:color="auto"/>
        <w:right w:val="none" w:sz="0" w:space="0" w:color="auto"/>
      </w:divBdr>
    </w:div>
    <w:div w:id="633412091">
      <w:bodyDiv w:val="1"/>
      <w:marLeft w:val="0"/>
      <w:marRight w:val="0"/>
      <w:marTop w:val="0"/>
      <w:marBottom w:val="0"/>
      <w:divBdr>
        <w:top w:val="none" w:sz="0" w:space="0" w:color="auto"/>
        <w:left w:val="none" w:sz="0" w:space="0" w:color="auto"/>
        <w:bottom w:val="none" w:sz="0" w:space="0" w:color="auto"/>
        <w:right w:val="none" w:sz="0" w:space="0" w:color="auto"/>
      </w:divBdr>
    </w:div>
    <w:div w:id="656344788">
      <w:bodyDiv w:val="1"/>
      <w:marLeft w:val="0"/>
      <w:marRight w:val="0"/>
      <w:marTop w:val="0"/>
      <w:marBottom w:val="0"/>
      <w:divBdr>
        <w:top w:val="none" w:sz="0" w:space="0" w:color="auto"/>
        <w:left w:val="none" w:sz="0" w:space="0" w:color="auto"/>
        <w:bottom w:val="none" w:sz="0" w:space="0" w:color="auto"/>
        <w:right w:val="none" w:sz="0" w:space="0" w:color="auto"/>
      </w:divBdr>
    </w:div>
    <w:div w:id="672150944">
      <w:bodyDiv w:val="1"/>
      <w:marLeft w:val="0"/>
      <w:marRight w:val="0"/>
      <w:marTop w:val="0"/>
      <w:marBottom w:val="0"/>
      <w:divBdr>
        <w:top w:val="none" w:sz="0" w:space="0" w:color="auto"/>
        <w:left w:val="none" w:sz="0" w:space="0" w:color="auto"/>
        <w:bottom w:val="none" w:sz="0" w:space="0" w:color="auto"/>
        <w:right w:val="none" w:sz="0" w:space="0" w:color="auto"/>
      </w:divBdr>
    </w:div>
    <w:div w:id="723531436">
      <w:bodyDiv w:val="1"/>
      <w:marLeft w:val="0"/>
      <w:marRight w:val="0"/>
      <w:marTop w:val="0"/>
      <w:marBottom w:val="0"/>
      <w:divBdr>
        <w:top w:val="none" w:sz="0" w:space="0" w:color="auto"/>
        <w:left w:val="none" w:sz="0" w:space="0" w:color="auto"/>
        <w:bottom w:val="none" w:sz="0" w:space="0" w:color="auto"/>
        <w:right w:val="none" w:sz="0" w:space="0" w:color="auto"/>
      </w:divBdr>
    </w:div>
    <w:div w:id="801658608">
      <w:bodyDiv w:val="1"/>
      <w:marLeft w:val="0"/>
      <w:marRight w:val="0"/>
      <w:marTop w:val="0"/>
      <w:marBottom w:val="0"/>
      <w:divBdr>
        <w:top w:val="none" w:sz="0" w:space="0" w:color="auto"/>
        <w:left w:val="none" w:sz="0" w:space="0" w:color="auto"/>
        <w:bottom w:val="none" w:sz="0" w:space="0" w:color="auto"/>
        <w:right w:val="none" w:sz="0" w:space="0" w:color="auto"/>
      </w:divBdr>
    </w:div>
    <w:div w:id="816072927">
      <w:bodyDiv w:val="1"/>
      <w:marLeft w:val="0"/>
      <w:marRight w:val="0"/>
      <w:marTop w:val="0"/>
      <w:marBottom w:val="0"/>
      <w:divBdr>
        <w:top w:val="none" w:sz="0" w:space="0" w:color="auto"/>
        <w:left w:val="none" w:sz="0" w:space="0" w:color="auto"/>
        <w:bottom w:val="none" w:sz="0" w:space="0" w:color="auto"/>
        <w:right w:val="none" w:sz="0" w:space="0" w:color="auto"/>
      </w:divBdr>
    </w:div>
    <w:div w:id="819736321">
      <w:bodyDiv w:val="1"/>
      <w:marLeft w:val="0"/>
      <w:marRight w:val="0"/>
      <w:marTop w:val="0"/>
      <w:marBottom w:val="0"/>
      <w:divBdr>
        <w:top w:val="none" w:sz="0" w:space="0" w:color="auto"/>
        <w:left w:val="none" w:sz="0" w:space="0" w:color="auto"/>
        <w:bottom w:val="none" w:sz="0" w:space="0" w:color="auto"/>
        <w:right w:val="none" w:sz="0" w:space="0" w:color="auto"/>
      </w:divBdr>
    </w:div>
    <w:div w:id="890308084">
      <w:bodyDiv w:val="1"/>
      <w:marLeft w:val="0"/>
      <w:marRight w:val="0"/>
      <w:marTop w:val="0"/>
      <w:marBottom w:val="0"/>
      <w:divBdr>
        <w:top w:val="none" w:sz="0" w:space="0" w:color="auto"/>
        <w:left w:val="none" w:sz="0" w:space="0" w:color="auto"/>
        <w:bottom w:val="none" w:sz="0" w:space="0" w:color="auto"/>
        <w:right w:val="none" w:sz="0" w:space="0" w:color="auto"/>
      </w:divBdr>
    </w:div>
    <w:div w:id="936331151">
      <w:bodyDiv w:val="1"/>
      <w:marLeft w:val="0"/>
      <w:marRight w:val="0"/>
      <w:marTop w:val="0"/>
      <w:marBottom w:val="0"/>
      <w:divBdr>
        <w:top w:val="none" w:sz="0" w:space="0" w:color="auto"/>
        <w:left w:val="none" w:sz="0" w:space="0" w:color="auto"/>
        <w:bottom w:val="none" w:sz="0" w:space="0" w:color="auto"/>
        <w:right w:val="none" w:sz="0" w:space="0" w:color="auto"/>
      </w:divBdr>
    </w:div>
    <w:div w:id="939724010">
      <w:bodyDiv w:val="1"/>
      <w:marLeft w:val="0"/>
      <w:marRight w:val="0"/>
      <w:marTop w:val="0"/>
      <w:marBottom w:val="0"/>
      <w:divBdr>
        <w:top w:val="none" w:sz="0" w:space="0" w:color="auto"/>
        <w:left w:val="none" w:sz="0" w:space="0" w:color="auto"/>
        <w:bottom w:val="none" w:sz="0" w:space="0" w:color="auto"/>
        <w:right w:val="none" w:sz="0" w:space="0" w:color="auto"/>
      </w:divBdr>
    </w:div>
    <w:div w:id="983433850">
      <w:bodyDiv w:val="1"/>
      <w:marLeft w:val="0"/>
      <w:marRight w:val="0"/>
      <w:marTop w:val="0"/>
      <w:marBottom w:val="0"/>
      <w:divBdr>
        <w:top w:val="none" w:sz="0" w:space="0" w:color="auto"/>
        <w:left w:val="none" w:sz="0" w:space="0" w:color="auto"/>
        <w:bottom w:val="none" w:sz="0" w:space="0" w:color="auto"/>
        <w:right w:val="none" w:sz="0" w:space="0" w:color="auto"/>
      </w:divBdr>
    </w:div>
    <w:div w:id="1244609540">
      <w:bodyDiv w:val="1"/>
      <w:marLeft w:val="0"/>
      <w:marRight w:val="0"/>
      <w:marTop w:val="0"/>
      <w:marBottom w:val="0"/>
      <w:divBdr>
        <w:top w:val="none" w:sz="0" w:space="0" w:color="auto"/>
        <w:left w:val="none" w:sz="0" w:space="0" w:color="auto"/>
        <w:bottom w:val="none" w:sz="0" w:space="0" w:color="auto"/>
        <w:right w:val="none" w:sz="0" w:space="0" w:color="auto"/>
      </w:divBdr>
    </w:div>
    <w:div w:id="1287807512">
      <w:bodyDiv w:val="1"/>
      <w:marLeft w:val="0"/>
      <w:marRight w:val="0"/>
      <w:marTop w:val="0"/>
      <w:marBottom w:val="0"/>
      <w:divBdr>
        <w:top w:val="none" w:sz="0" w:space="0" w:color="auto"/>
        <w:left w:val="none" w:sz="0" w:space="0" w:color="auto"/>
        <w:bottom w:val="none" w:sz="0" w:space="0" w:color="auto"/>
        <w:right w:val="none" w:sz="0" w:space="0" w:color="auto"/>
      </w:divBdr>
    </w:div>
    <w:div w:id="1359700129">
      <w:bodyDiv w:val="1"/>
      <w:marLeft w:val="0"/>
      <w:marRight w:val="0"/>
      <w:marTop w:val="0"/>
      <w:marBottom w:val="0"/>
      <w:divBdr>
        <w:top w:val="none" w:sz="0" w:space="0" w:color="auto"/>
        <w:left w:val="none" w:sz="0" w:space="0" w:color="auto"/>
        <w:bottom w:val="none" w:sz="0" w:space="0" w:color="auto"/>
        <w:right w:val="none" w:sz="0" w:space="0" w:color="auto"/>
      </w:divBdr>
    </w:div>
    <w:div w:id="1401253402">
      <w:bodyDiv w:val="1"/>
      <w:marLeft w:val="0"/>
      <w:marRight w:val="0"/>
      <w:marTop w:val="0"/>
      <w:marBottom w:val="0"/>
      <w:divBdr>
        <w:top w:val="none" w:sz="0" w:space="0" w:color="auto"/>
        <w:left w:val="none" w:sz="0" w:space="0" w:color="auto"/>
        <w:bottom w:val="none" w:sz="0" w:space="0" w:color="auto"/>
        <w:right w:val="none" w:sz="0" w:space="0" w:color="auto"/>
      </w:divBdr>
    </w:div>
    <w:div w:id="1558542420">
      <w:bodyDiv w:val="1"/>
      <w:marLeft w:val="0"/>
      <w:marRight w:val="0"/>
      <w:marTop w:val="0"/>
      <w:marBottom w:val="0"/>
      <w:divBdr>
        <w:top w:val="none" w:sz="0" w:space="0" w:color="auto"/>
        <w:left w:val="none" w:sz="0" w:space="0" w:color="auto"/>
        <w:bottom w:val="none" w:sz="0" w:space="0" w:color="auto"/>
        <w:right w:val="none" w:sz="0" w:space="0" w:color="auto"/>
      </w:divBdr>
    </w:div>
    <w:div w:id="1584727186">
      <w:bodyDiv w:val="1"/>
      <w:marLeft w:val="0"/>
      <w:marRight w:val="0"/>
      <w:marTop w:val="0"/>
      <w:marBottom w:val="0"/>
      <w:divBdr>
        <w:top w:val="none" w:sz="0" w:space="0" w:color="auto"/>
        <w:left w:val="none" w:sz="0" w:space="0" w:color="auto"/>
        <w:bottom w:val="none" w:sz="0" w:space="0" w:color="auto"/>
        <w:right w:val="none" w:sz="0" w:space="0" w:color="auto"/>
      </w:divBdr>
    </w:div>
    <w:div w:id="1756828950">
      <w:bodyDiv w:val="1"/>
      <w:marLeft w:val="0"/>
      <w:marRight w:val="0"/>
      <w:marTop w:val="0"/>
      <w:marBottom w:val="0"/>
      <w:divBdr>
        <w:top w:val="none" w:sz="0" w:space="0" w:color="auto"/>
        <w:left w:val="none" w:sz="0" w:space="0" w:color="auto"/>
        <w:bottom w:val="none" w:sz="0" w:space="0" w:color="auto"/>
        <w:right w:val="none" w:sz="0" w:space="0" w:color="auto"/>
      </w:divBdr>
    </w:div>
    <w:div w:id="1804733037">
      <w:bodyDiv w:val="1"/>
      <w:marLeft w:val="0"/>
      <w:marRight w:val="0"/>
      <w:marTop w:val="0"/>
      <w:marBottom w:val="0"/>
      <w:divBdr>
        <w:top w:val="none" w:sz="0" w:space="0" w:color="auto"/>
        <w:left w:val="none" w:sz="0" w:space="0" w:color="auto"/>
        <w:bottom w:val="none" w:sz="0" w:space="0" w:color="auto"/>
        <w:right w:val="none" w:sz="0" w:space="0" w:color="auto"/>
      </w:divBdr>
    </w:div>
    <w:div w:id="1819152655">
      <w:bodyDiv w:val="1"/>
      <w:marLeft w:val="0"/>
      <w:marRight w:val="0"/>
      <w:marTop w:val="0"/>
      <w:marBottom w:val="0"/>
      <w:divBdr>
        <w:top w:val="none" w:sz="0" w:space="0" w:color="auto"/>
        <w:left w:val="none" w:sz="0" w:space="0" w:color="auto"/>
        <w:bottom w:val="none" w:sz="0" w:space="0" w:color="auto"/>
        <w:right w:val="none" w:sz="0" w:space="0" w:color="auto"/>
      </w:divBdr>
    </w:div>
    <w:div w:id="1981955654">
      <w:bodyDiv w:val="1"/>
      <w:marLeft w:val="0"/>
      <w:marRight w:val="0"/>
      <w:marTop w:val="0"/>
      <w:marBottom w:val="0"/>
      <w:divBdr>
        <w:top w:val="none" w:sz="0" w:space="0" w:color="auto"/>
        <w:left w:val="none" w:sz="0" w:space="0" w:color="auto"/>
        <w:bottom w:val="none" w:sz="0" w:space="0" w:color="auto"/>
        <w:right w:val="none" w:sz="0" w:space="0" w:color="auto"/>
      </w:divBdr>
    </w:div>
    <w:div w:id="21096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net.org/project/"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Nellist\Downloads\AS_Department-Application_Template_FINAL.dotx" TargetMode="External"/></Relationships>
</file>

<file path=word/theme/theme1.xml><?xml version="1.0" encoding="utf-8"?>
<a:theme xmlns:a="http://schemas.openxmlformats.org/drawingml/2006/main" name="Office Theme">
  <a:themeElements>
    <a:clrScheme name="AthenaSwan">
      <a:dk1>
        <a:sysClr val="windowText" lastClr="000000"/>
      </a:dk1>
      <a:lt1>
        <a:sysClr val="window" lastClr="FFFFFF"/>
      </a:lt1>
      <a:dk2>
        <a:srgbClr val="003767"/>
      </a:dk2>
      <a:lt2>
        <a:srgbClr val="000000"/>
      </a:lt2>
      <a:accent1>
        <a:srgbClr val="003767"/>
      </a:accent1>
      <a:accent2>
        <a:srgbClr val="7F9BB3"/>
      </a:accent2>
      <a:accent3>
        <a:srgbClr val="31ADB7"/>
      </a:accent3>
      <a:accent4>
        <a:srgbClr val="9C9D9C"/>
      </a:accent4>
      <a:accent5>
        <a:srgbClr val="F3EEE3"/>
      </a:accent5>
      <a:accent6>
        <a:srgbClr val="E9E3D7"/>
      </a:accent6>
      <a:hlink>
        <a:srgbClr val="7F9BB3"/>
      </a:hlink>
      <a:folHlink>
        <a:srgbClr val="E9EBEE"/>
      </a:folHlink>
    </a:clrScheme>
    <a:fontScheme name="Conspicuous">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D4ED3-532B-409B-93A3-6D681BAB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AS_Department-Application_Template_FINAL.dotx</Template>
  <TotalTime>1</TotalTime>
  <Pages>17</Pages>
  <Words>2913</Words>
  <Characters>16610</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Nellist</dc:creator>
  <cp:lastModifiedBy>Lorraine Laird</cp:lastModifiedBy>
  <cp:revision>2</cp:revision>
  <cp:lastPrinted>2016-11-28T17:45:00Z</cp:lastPrinted>
  <dcterms:created xsi:type="dcterms:W3CDTF">2020-10-19T14:45:00Z</dcterms:created>
  <dcterms:modified xsi:type="dcterms:W3CDTF">2020-10-19T14:45:00Z</dcterms:modified>
</cp:coreProperties>
</file>